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A2" w:rsidRPr="0019396D" w:rsidRDefault="00C22156" w:rsidP="00C61C96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lang w:val="ru-RU"/>
        </w:rPr>
        <w:t>Ут</w:t>
      </w:r>
      <w:r w:rsidR="00317DA2" w:rsidRPr="0019396D">
        <w:rPr>
          <w:rFonts w:ascii="Times New Roman" w:hAnsi="Times New Roman"/>
          <w:bCs/>
        </w:rPr>
        <w:t>верждена</w:t>
      </w:r>
    </w:p>
    <w:p w:rsidR="00317DA2" w:rsidRPr="0019396D" w:rsidRDefault="00317DA2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  <w:r w:rsidRPr="0019396D">
        <w:rPr>
          <w:rFonts w:ascii="Times New Roman" w:hAnsi="Times New Roman"/>
          <w:bCs/>
          <w:sz w:val="24"/>
          <w:szCs w:val="24"/>
          <w:lang/>
        </w:rPr>
        <w:t>Постановлением администрации</w:t>
      </w:r>
    </w:p>
    <w:p w:rsidR="007B75AD" w:rsidRDefault="00317DA2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  <w:lang/>
        </w:rPr>
      </w:pPr>
      <w:r w:rsidRPr="0019396D">
        <w:rPr>
          <w:rFonts w:ascii="Times New Roman" w:hAnsi="Times New Roman"/>
          <w:bCs/>
          <w:sz w:val="24"/>
          <w:szCs w:val="24"/>
          <w:lang/>
        </w:rPr>
        <w:t>Паньшинского сельского поселения</w:t>
      </w:r>
    </w:p>
    <w:p w:rsidR="00317DA2" w:rsidRPr="0019396D" w:rsidRDefault="003413FB" w:rsidP="00C61C96">
      <w:pPr>
        <w:pStyle w:val="12"/>
        <w:spacing w:after="0" w:line="240" w:lineRule="auto"/>
        <w:ind w:right="-40"/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 xml:space="preserve">№ </w:t>
      </w:r>
      <w:r w:rsidR="003C2F80">
        <w:rPr>
          <w:rFonts w:ascii="Times New Roman" w:hAnsi="Times New Roman"/>
          <w:bCs/>
          <w:sz w:val="24"/>
          <w:szCs w:val="24"/>
          <w:lang/>
        </w:rPr>
        <w:t>60</w:t>
      </w:r>
      <w:r w:rsidR="007B75AD">
        <w:rPr>
          <w:rFonts w:ascii="Times New Roman" w:hAnsi="Times New Roman"/>
          <w:bCs/>
          <w:sz w:val="24"/>
          <w:szCs w:val="24"/>
          <w:lang/>
        </w:rPr>
        <w:t xml:space="preserve"> от</w:t>
      </w:r>
      <w:r w:rsidR="003C2F80">
        <w:rPr>
          <w:rFonts w:ascii="Times New Roman" w:hAnsi="Times New Roman"/>
          <w:bCs/>
          <w:sz w:val="24"/>
          <w:szCs w:val="24"/>
          <w:lang/>
        </w:rPr>
        <w:t>25</w:t>
      </w:r>
      <w:r w:rsidR="007B75AD">
        <w:rPr>
          <w:rFonts w:ascii="Times New Roman" w:hAnsi="Times New Roman"/>
          <w:bCs/>
          <w:sz w:val="24"/>
          <w:szCs w:val="24"/>
          <w:lang/>
        </w:rPr>
        <w:t>.1</w:t>
      </w:r>
      <w:r w:rsidR="003C2F80">
        <w:rPr>
          <w:rFonts w:ascii="Times New Roman" w:hAnsi="Times New Roman"/>
          <w:bCs/>
          <w:sz w:val="24"/>
          <w:szCs w:val="24"/>
          <w:lang/>
        </w:rPr>
        <w:t>0</w:t>
      </w:r>
      <w:r w:rsidR="007B75AD">
        <w:rPr>
          <w:rFonts w:ascii="Times New Roman" w:hAnsi="Times New Roman"/>
          <w:bCs/>
          <w:sz w:val="24"/>
          <w:szCs w:val="24"/>
          <w:lang/>
        </w:rPr>
        <w:t>.202</w:t>
      </w:r>
      <w:r w:rsidR="003C2F80">
        <w:rPr>
          <w:rFonts w:ascii="Times New Roman" w:hAnsi="Times New Roman"/>
          <w:bCs/>
          <w:sz w:val="24"/>
          <w:szCs w:val="24"/>
          <w:lang/>
        </w:rPr>
        <w:t>2</w:t>
      </w:r>
      <w:r w:rsidR="007B75AD">
        <w:rPr>
          <w:rFonts w:ascii="Times New Roman" w:hAnsi="Times New Roman"/>
          <w:bCs/>
          <w:sz w:val="24"/>
          <w:szCs w:val="24"/>
          <w:lang/>
        </w:rPr>
        <w:t>г.</w:t>
      </w:r>
    </w:p>
    <w:p w:rsidR="00317DA2" w:rsidRPr="0019396D" w:rsidRDefault="00317DA2" w:rsidP="00317DA2">
      <w:pPr>
        <w:pStyle w:val="12"/>
        <w:spacing w:after="0" w:line="240" w:lineRule="auto"/>
        <w:ind w:right="-40"/>
        <w:jc w:val="right"/>
        <w:rPr>
          <w:rFonts w:ascii="Times New Roman" w:hAnsi="Times New Roman"/>
          <w:bCs/>
          <w:sz w:val="24"/>
          <w:szCs w:val="24"/>
        </w:rPr>
      </w:pP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Муниципальная целевая программа </w:t>
      </w:r>
    </w:p>
    <w:p w:rsidR="007E73D9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  <w:b/>
          <w:bCs/>
          <w:lang w:val="ru-RU"/>
        </w:rPr>
      </w:pPr>
      <w:r w:rsidRPr="0019396D">
        <w:rPr>
          <w:rFonts w:ascii="Times New Roman" w:hAnsi="Times New Roman" w:cs="Times New Roman"/>
          <w:b/>
        </w:rPr>
        <w:t>"Использование и охрана  земель  на  территории Паньшинского  сельского поселения  Городищенского</w:t>
      </w:r>
      <w:r w:rsidRPr="0019396D">
        <w:rPr>
          <w:rFonts w:ascii="Times New Roman" w:hAnsi="Times New Roman" w:cs="Times New Roman"/>
          <w:b/>
          <w:bCs/>
        </w:rPr>
        <w:t xml:space="preserve"> муниципального района Волгоградской области на</w:t>
      </w:r>
    </w:p>
    <w:p w:rsidR="0019396D" w:rsidRPr="0019396D" w:rsidRDefault="0019396D" w:rsidP="0019396D">
      <w:pPr>
        <w:spacing w:before="115"/>
        <w:ind w:left="562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20</w:t>
      </w:r>
      <w:r w:rsidR="00C61C96">
        <w:rPr>
          <w:rFonts w:ascii="Times New Roman" w:hAnsi="Times New Roman" w:cs="Times New Roman"/>
          <w:b/>
          <w:bCs/>
          <w:lang w:val="ru-RU"/>
        </w:rPr>
        <w:t>2</w:t>
      </w:r>
      <w:r w:rsidR="003C2F80">
        <w:rPr>
          <w:rFonts w:ascii="Times New Roman" w:hAnsi="Times New Roman" w:cs="Times New Roman"/>
          <w:b/>
          <w:bCs/>
          <w:lang w:val="ru-RU"/>
        </w:rPr>
        <w:t>3</w:t>
      </w:r>
      <w:r w:rsidRPr="0019396D">
        <w:rPr>
          <w:rFonts w:ascii="Times New Roman" w:hAnsi="Times New Roman" w:cs="Times New Roman"/>
          <w:b/>
          <w:bCs/>
        </w:rPr>
        <w:t>-20</w:t>
      </w:r>
      <w:r w:rsidR="00385990">
        <w:rPr>
          <w:rFonts w:ascii="Times New Roman" w:hAnsi="Times New Roman" w:cs="Times New Roman"/>
          <w:b/>
          <w:bCs/>
          <w:lang w:val="ru-RU"/>
        </w:rPr>
        <w:t>2</w:t>
      </w:r>
      <w:r w:rsidR="003C2F80">
        <w:rPr>
          <w:rFonts w:ascii="Times New Roman" w:hAnsi="Times New Roman" w:cs="Times New Roman"/>
          <w:b/>
          <w:bCs/>
          <w:lang w:val="ru-RU"/>
        </w:rPr>
        <w:t>5</w:t>
      </w:r>
      <w:r w:rsidRPr="0019396D">
        <w:rPr>
          <w:rFonts w:ascii="Times New Roman" w:hAnsi="Times New Roman" w:cs="Times New Roman"/>
          <w:b/>
          <w:bCs/>
        </w:rPr>
        <w:t xml:space="preserve"> годы"</w:t>
      </w:r>
    </w:p>
    <w:p w:rsidR="0019396D" w:rsidRPr="0019396D" w:rsidRDefault="0019396D" w:rsidP="00393604">
      <w:pPr>
        <w:spacing w:before="288" w:after="144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553"/>
      </w:tblGrid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C2F80">
            <w:pPr>
              <w:ind w:right="-3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«Использование и охрана  земель  на  территории Паньшинского  сельского поселения  на 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 xml:space="preserve">5 </w:t>
            </w:r>
            <w:r w:rsidRPr="0019396D">
              <w:rPr>
                <w:rFonts w:ascii="Times New Roman" w:hAnsi="Times New Roman" w:cs="Times New Roman"/>
              </w:rPr>
              <w:t xml:space="preserve"> годы»   (далее – Программа)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Земельный кодекс Российской Федерации;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Разработчик </w:t>
            </w:r>
            <w:r w:rsidRPr="0019396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 Паньшинского сельского поселения Городищенского муниципального района, Волгоградской области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прав граждан на благоприятную окружающую среду;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загрязнения, захламления земель, других негативных (вредных) воздействий хозяйственной деятельности;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предотвращение загрязнения окружающей среды в результате ведения хозяйственной и иной деятельности на земельных участках;</w:t>
            </w:r>
          </w:p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сохранения плодородия земель</w:t>
            </w:r>
          </w:p>
        </w:tc>
      </w:tr>
      <w:tr w:rsidR="007A53ED" w:rsidRPr="0019396D" w:rsidTr="007A53ED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3ED" w:rsidRPr="0019396D" w:rsidRDefault="007A53E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7A5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:rsidR="007A53ED" w:rsidRDefault="007A53ED" w:rsidP="00304AC9">
            <w:pPr>
              <w:jc w:val="both"/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упорядочение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hyperlink r:id="rId8" w:tooltip="Землепользова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землепользования</w:t>
              </w:r>
            </w:hyperlink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</w:p>
          <w:p w:rsidR="007A53ED" w:rsidRDefault="007A53ED" w:rsidP="00304AC9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hyperlink r:id="rId9" w:tooltip="Вовлечение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вовлечение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:rsid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-  в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осстановление нарушенных земель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:rsidR="007A53ED" w:rsidRPr="007A53ED" w:rsidRDefault="007A53ED" w:rsidP="007A53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 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</w:t>
            </w:r>
            <w:hyperlink r:id="rId10" w:tooltip="Безопасность окружающей среды" w:history="1">
              <w:r w:rsidRPr="007A53ED">
                <w:rPr>
                  <w:rStyle w:val="af0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экологической безопасности</w:t>
              </w:r>
            </w:hyperlink>
            <w:r w:rsidRPr="007A53ED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7A53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населения города и качества его жизни; увеличение налогооблагаемой базы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(%)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C2F80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Администрация  Паньшинского сельского поселения Городищенского муниципального района, Волгоградской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  <w:r w:rsidRPr="0019396D">
              <w:rPr>
                <w:rFonts w:ascii="Times New Roman" w:hAnsi="Times New Roman" w:cs="Times New Roman"/>
                <w:bCs/>
              </w:rPr>
              <w:t xml:space="preserve">Отдел государственного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регистрации, кадастра и картографии по Волгоградской  области;</w:t>
            </w:r>
          </w:p>
          <w:p w:rsidR="0019396D" w:rsidRPr="0019396D" w:rsidRDefault="0019396D" w:rsidP="00304AC9">
            <w:pPr>
              <w:spacing w:line="234" w:lineRule="atLeast"/>
              <w:outlineLvl w:val="2"/>
              <w:rPr>
                <w:rFonts w:ascii="Times New Roman" w:hAnsi="Times New Roman" w:cs="Times New Roman"/>
                <w:b/>
                <w:bCs/>
                <w:color w:val="630A1D"/>
                <w:sz w:val="23"/>
                <w:szCs w:val="23"/>
              </w:rPr>
            </w:pP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-Управление Федеральной службы по ветеринарному фитосанитарному надзору Волгоградской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МИ ФНС России №5 по Волгоградской  области;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-иные организации, участвующие в реализации мероприятий Программы, определяются на конкурсной основе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Общий объем необходимого финансирования Программы составляет </w:t>
            </w:r>
            <w:r w:rsidR="00466AA5">
              <w:rPr>
                <w:rFonts w:ascii="Times New Roman" w:hAnsi="Times New Roman" w:cs="Times New Roman"/>
                <w:lang w:val="ru-RU"/>
              </w:rPr>
              <w:t>6</w:t>
            </w:r>
            <w:r w:rsidR="00C61C96">
              <w:rPr>
                <w:rFonts w:ascii="Times New Roman" w:hAnsi="Times New Roman" w:cs="Times New Roman"/>
                <w:lang w:val="ru-RU"/>
              </w:rPr>
              <w:t> 000</w:t>
            </w:r>
            <w:r w:rsidR="008C0134">
              <w:rPr>
                <w:rFonts w:ascii="Times New Roman" w:hAnsi="Times New Roman" w:cs="Times New Roman"/>
                <w:lang w:val="ru-RU"/>
              </w:rPr>
              <w:t>,0</w:t>
            </w:r>
            <w:r w:rsidR="00C22156">
              <w:rPr>
                <w:rFonts w:ascii="Times New Roman" w:hAnsi="Times New Roman" w:cs="Times New Roman"/>
                <w:lang w:val="ru-RU"/>
              </w:rPr>
              <w:t>0</w:t>
            </w:r>
            <w:r w:rsidRPr="0019396D">
              <w:rPr>
                <w:rFonts w:ascii="Times New Roman" w:hAnsi="Times New Roman" w:cs="Times New Roman"/>
              </w:rPr>
              <w:t xml:space="preserve"> тыс. рублей, из них: </w:t>
            </w:r>
          </w:p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 xml:space="preserve"> году –  </w:t>
            </w:r>
            <w:r w:rsidR="00C61C96">
              <w:rPr>
                <w:rFonts w:ascii="Times New Roman" w:hAnsi="Times New Roman" w:cs="Times New Roman"/>
                <w:lang w:val="ru-RU"/>
              </w:rPr>
              <w:t>2000</w:t>
            </w:r>
            <w:r w:rsidR="008C0134">
              <w:rPr>
                <w:rFonts w:ascii="Times New Roman" w:hAnsi="Times New Roman" w:cs="Times New Roman"/>
                <w:lang w:val="ru-RU"/>
              </w:rPr>
              <w:t>,</w:t>
            </w:r>
            <w:r w:rsidR="00C22156">
              <w:rPr>
                <w:rFonts w:ascii="Times New Roman" w:hAnsi="Times New Roman" w:cs="Times New Roman"/>
                <w:lang w:val="ru-RU"/>
              </w:rPr>
              <w:t>00</w:t>
            </w:r>
            <w:r w:rsidRPr="0019396D">
              <w:rPr>
                <w:rFonts w:ascii="Times New Roman" w:hAnsi="Times New Roman" w:cs="Times New Roman"/>
              </w:rPr>
              <w:t xml:space="preserve">  тыс. рублей </w:t>
            </w:r>
          </w:p>
          <w:p w:rsidR="008C0134" w:rsidRPr="008C0134" w:rsidRDefault="0019396D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 w:rsidRPr="008C0134">
              <w:rPr>
                <w:rFonts w:ascii="Times New Roman" w:hAnsi="Times New Roman" w:cs="Times New Roman"/>
              </w:rPr>
              <w:t xml:space="preserve">из бюджета Паньшинского </w:t>
            </w:r>
            <w:r w:rsidRPr="008C0134">
              <w:rPr>
                <w:rFonts w:ascii="Times New Roman" w:hAnsi="Times New Roman" w:cs="Times New Roman"/>
                <w:bCs/>
              </w:rPr>
              <w:t>сельского поселения</w:t>
            </w:r>
          </w:p>
          <w:p w:rsidR="0019396D" w:rsidRPr="008C0134" w:rsidRDefault="008C0134" w:rsidP="008C0134">
            <w:pPr>
              <w:spacing w:before="144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</w:t>
            </w:r>
            <w:r w:rsidR="0019396D" w:rsidRPr="008C0134">
              <w:rPr>
                <w:rFonts w:ascii="Times New Roman" w:hAnsi="Times New Roman" w:cs="Times New Roman"/>
              </w:rPr>
              <w:t xml:space="preserve"> 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4</w:t>
            </w:r>
            <w:r w:rsidR="0019396D" w:rsidRPr="008C0134">
              <w:rPr>
                <w:rFonts w:ascii="Times New Roman" w:hAnsi="Times New Roman" w:cs="Times New Roman"/>
              </w:rPr>
              <w:t xml:space="preserve"> году –  </w:t>
            </w:r>
            <w:r w:rsidR="00C61C96">
              <w:rPr>
                <w:rFonts w:ascii="Times New Roman" w:hAnsi="Times New Roman" w:cs="Times New Roman"/>
                <w:lang w:val="ru-RU"/>
              </w:rPr>
              <w:t>20</w:t>
            </w:r>
            <w:r w:rsidR="00C22156" w:rsidRPr="008C0134">
              <w:rPr>
                <w:rFonts w:ascii="Times New Roman" w:hAnsi="Times New Roman" w:cs="Times New Roman"/>
                <w:lang w:val="ru-RU"/>
              </w:rPr>
              <w:t>00,00</w:t>
            </w:r>
            <w:r w:rsidR="0019396D" w:rsidRPr="008C013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19396D" w:rsidRPr="0019396D" w:rsidRDefault="0019396D" w:rsidP="008C0134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из бюджета Паньшинского сельского поселения –      ; </w:t>
            </w:r>
          </w:p>
          <w:p w:rsidR="0019396D" w:rsidRDefault="0019396D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в 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3C2F80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году – </w:t>
            </w:r>
            <w:r w:rsidR="00C61C96">
              <w:rPr>
                <w:rFonts w:ascii="Times New Roman" w:hAnsi="Times New Roman" w:cs="Times New Roman"/>
                <w:lang w:val="ru-RU"/>
              </w:rPr>
              <w:t>2 0</w:t>
            </w:r>
            <w:r w:rsidR="00C22156">
              <w:rPr>
                <w:rFonts w:ascii="Times New Roman" w:hAnsi="Times New Roman" w:cs="Times New Roman"/>
                <w:lang w:val="ru-RU"/>
              </w:rPr>
              <w:t>00,00</w:t>
            </w:r>
            <w:r w:rsidRPr="0019396D">
              <w:rPr>
                <w:rFonts w:ascii="Times New Roman" w:hAnsi="Times New Roman" w:cs="Times New Roman"/>
              </w:rPr>
              <w:t xml:space="preserve">  тыс. </w:t>
            </w:r>
            <w:r w:rsidR="008C0134">
              <w:rPr>
                <w:rFonts w:ascii="Times New Roman" w:hAnsi="Times New Roman" w:cs="Times New Roman"/>
                <w:lang w:val="ru-RU"/>
              </w:rPr>
              <w:t>р</w:t>
            </w:r>
            <w:r w:rsidRPr="0019396D">
              <w:rPr>
                <w:rFonts w:ascii="Times New Roman" w:hAnsi="Times New Roman" w:cs="Times New Roman"/>
              </w:rPr>
              <w:t>ублей</w:t>
            </w:r>
            <w:r w:rsidR="008C013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9396D" w:rsidRPr="0019396D" w:rsidRDefault="0019396D" w:rsidP="00C61C96">
            <w:pPr>
              <w:spacing w:before="144" w:after="144"/>
              <w:rPr>
                <w:rFonts w:ascii="Times New Roman" w:hAnsi="Times New Roman" w:cs="Times New Roman"/>
              </w:rPr>
            </w:pPr>
          </w:p>
        </w:tc>
      </w:tr>
      <w:tr w:rsidR="00101811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Важнейшие целевые показатели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1811" w:rsidRPr="007E73D9" w:rsidRDefault="00101811" w:rsidP="00101811">
            <w:pPr>
              <w:shd w:val="clear" w:color="auto" w:fill="FFFFFF"/>
              <w:jc w:val="both"/>
              <w:textAlignment w:val="top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упорядочение</w:t>
            </w:r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hyperlink r:id="rId11" w:tooltip="Землепользование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землепользования</w:t>
              </w:r>
            </w:hyperlink>
            <w:r w:rsidRPr="007E73D9">
              <w:rPr>
                <w:rFonts w:ascii="Times New Roman" w:hAnsi="Times New Roman" w:cs="Times New Roman"/>
                <w:color w:val="auto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hyperlink r:id="rId12" w:tooltip="Вовлечение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вовлечение</w:t>
              </w:r>
            </w:hyperlink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оборот новых земельных участков; эффективное использование и охрана земель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:rsidR="00101811" w:rsidRPr="007E73D9" w:rsidRDefault="00101811" w:rsidP="00101811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-  в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осстановление нарушенных земель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(%)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:rsidR="00101811" w:rsidRPr="007E73D9" w:rsidRDefault="00101811" w:rsidP="001018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- 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повышение</w:t>
            </w:r>
            <w:hyperlink r:id="rId13" w:tooltip="Безопасность окружающей среды" w:history="1">
              <w:r w:rsidRPr="007E73D9">
                <w:rPr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экологической безопасности</w:t>
              </w:r>
            </w:hyperlink>
            <w:r w:rsidRPr="007E73D9">
              <w:rPr>
                <w:rFonts w:ascii="Times New Roman" w:hAnsi="Times New Roman" w:cs="Times New Roman"/>
                <w:color w:val="auto"/>
              </w:rPr>
              <w:t> 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населения города и качества его жизни; увеличение налогооблагаемой базы</w:t>
            </w:r>
            <w:r w:rsidRPr="007E73D9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(%)</w:t>
            </w:r>
          </w:p>
          <w:p w:rsidR="00101811" w:rsidRPr="00101811" w:rsidRDefault="00101811" w:rsidP="00304AC9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Благоустройство населенного  пункта;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самовольных строений и самовольного занятия земельных участков;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19396D" w:rsidRPr="0019396D" w:rsidRDefault="0019396D" w:rsidP="00304AC9">
            <w:pPr>
              <w:spacing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>- 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ликвидация бессистемного выпаса 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стабилизация экологической обстановки;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- улучшение состава насаждений, их санитарных свойств; 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сокращение убытков, причиняемых лесными пожарами ;</w:t>
            </w:r>
          </w:p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 улучшение ландшафтной архитектуры.</w:t>
            </w:r>
          </w:p>
        </w:tc>
      </w:tr>
      <w:tr w:rsidR="0019396D" w:rsidRPr="0019396D" w:rsidTr="00304AC9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396D" w:rsidRPr="0019396D" w:rsidRDefault="0019396D" w:rsidP="00304AC9">
            <w:pPr>
              <w:spacing w:before="144" w:after="144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Контроль за реализацией Программы осуществляет Администрация Паньшинского сельского поселения  </w:t>
            </w:r>
          </w:p>
        </w:tc>
      </w:tr>
    </w:tbl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1 . Содержание проблемы и обоснование необходимости ее решения программными методами 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Cs/>
        </w:rPr>
        <w:t>Согласно  ст.11 Земельного кодекса РФ №136 –ФЗ от 25.10.2001г.  к полномочиям  органов местного самоуправления в области  земельных отношений  относится разработка и реализация местных программ использования и охраны земель.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 обеспечения условий устойчивого развития поселения.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Муниципальная целевая  программа «По использованию и охране  земель на территории Паншинского  сельского поселения Городищенского муниципального района, Волгоградской области на 20</w:t>
      </w:r>
      <w:r w:rsidR="00C61C96">
        <w:rPr>
          <w:rFonts w:ascii="Times New Roman" w:hAnsi="Times New Roman" w:cs="Times New Roman"/>
          <w:lang w:val="ru-RU"/>
        </w:rPr>
        <w:t>20</w:t>
      </w:r>
      <w:r w:rsidRPr="0019396D">
        <w:rPr>
          <w:rFonts w:ascii="Times New Roman" w:hAnsi="Times New Roman" w:cs="Times New Roman"/>
        </w:rPr>
        <w:t xml:space="preserve"> - 20</w:t>
      </w:r>
      <w:r w:rsidR="00C61C96">
        <w:rPr>
          <w:rFonts w:ascii="Times New Roman" w:hAnsi="Times New Roman" w:cs="Times New Roman"/>
          <w:lang w:val="ru-RU"/>
        </w:rPr>
        <w:t>22</w:t>
      </w:r>
      <w:r w:rsidRPr="0019396D">
        <w:rPr>
          <w:rFonts w:ascii="Times New Roman" w:hAnsi="Times New Roman" w:cs="Times New Roman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Проблемы устойчивого социально-экономического развития Паншинского  сельского поселения Городищенского района  Волгоградской  области  и экологически безопасной </w:t>
      </w:r>
      <w:r w:rsidRPr="0019396D">
        <w:rPr>
          <w:rFonts w:ascii="Times New Roman" w:hAnsi="Times New Roman" w:cs="Times New Roman"/>
        </w:rPr>
        <w:lastRenderedPageBreak/>
        <w:t>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9396D" w:rsidRPr="0019396D" w:rsidRDefault="0019396D" w:rsidP="00193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2. Цели, задачи и сроки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  <w:b/>
          <w:bCs/>
        </w:rPr>
      </w:pP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муниципальных земель осуществляется на основании муниципальной целевой программы охраны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охраны земель разрабатывается администрацией Паньшинское  сельского поселения.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 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Целями Программы на территории Паньшинское сельского поселения являются:</w:t>
      </w:r>
    </w:p>
    <w:p w:rsidR="0019396D" w:rsidRPr="0019396D" w:rsidRDefault="0019396D" w:rsidP="0019396D">
      <w:pPr>
        <w:pStyle w:val="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прав граждан на благоприятную окружающую среду.</w:t>
      </w:r>
    </w:p>
    <w:p w:rsidR="0019396D" w:rsidRPr="0019396D" w:rsidRDefault="0019396D" w:rsidP="0019396D">
      <w:pPr>
        <w:ind w:left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улучшение экологической обстановки в сельском поселении;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загрязнения, захламления земель, других негативных (вредных) воздействий хозяйственной деятельности;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улучшения и восстановления земель, подвергшихся деградации, негативному (вредному) воздействию хозяйственной деятельности и природных процессов;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предотвращение загрязнения окружающей среды в результате ведения хозяйственной и иной деятельности на земельных участках;</w:t>
      </w:r>
    </w:p>
    <w:p w:rsidR="0019396D" w:rsidRPr="0019396D" w:rsidRDefault="0019396D" w:rsidP="0019396D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сохранения плодородия земель</w:t>
      </w:r>
    </w:p>
    <w:p w:rsidR="0019396D" w:rsidRPr="0019396D" w:rsidRDefault="0019396D" w:rsidP="0019396D">
      <w:pPr>
        <w:ind w:left="709" w:hanging="425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Задачами  программы являются: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повышение эффективности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обеспечение организации рационального использования и охраны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рациональное использование земель;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 xml:space="preserve">оптимизация деятельности в сфере обращения с отходами производства и потребления; 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сохранение и восстановление зеленых насаждений, почв;</w:t>
      </w:r>
    </w:p>
    <w:p w:rsidR="0019396D" w:rsidRPr="0019396D" w:rsidRDefault="0019396D" w:rsidP="0019396D">
      <w:pPr>
        <w:pStyle w:val="2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396D">
        <w:rPr>
          <w:rFonts w:ascii="Times New Roman" w:hAnsi="Times New Roman"/>
          <w:sz w:val="24"/>
          <w:szCs w:val="24"/>
        </w:rPr>
        <w:t>инвентаризация земель.</w:t>
      </w:r>
    </w:p>
    <w:p w:rsidR="0019396D" w:rsidRPr="0019396D" w:rsidRDefault="00C61C96" w:rsidP="00193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Сроки реализации программы: 20</w:t>
      </w:r>
      <w:r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22156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="0019396D" w:rsidRPr="0019396D">
        <w:rPr>
          <w:rFonts w:ascii="Times New Roman" w:hAnsi="Times New Roman" w:cs="Times New Roman"/>
        </w:rPr>
        <w:t xml:space="preserve"> годы.</w:t>
      </w:r>
    </w:p>
    <w:p w:rsidR="0019396D" w:rsidRPr="0019396D" w:rsidRDefault="0019396D" w:rsidP="0019396D">
      <w:pPr>
        <w:rPr>
          <w:rFonts w:ascii="Times New Roman" w:hAnsi="Times New Roman" w:cs="Times New Roman"/>
        </w:rPr>
      </w:pPr>
    </w:p>
    <w:p w:rsidR="0019396D" w:rsidRPr="0019396D" w:rsidRDefault="0019396D" w:rsidP="0019396D">
      <w:pPr>
        <w:spacing w:before="144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 3 . Ресурсное обеспечение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Финансирование мероприятий Программы осуществляется за счет средств местного бюджета.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Общий объем финансирования Программы в </w:t>
      </w:r>
      <w:r w:rsidR="00C22156" w:rsidRPr="0019396D">
        <w:rPr>
          <w:rFonts w:ascii="Times New Roman" w:hAnsi="Times New Roman" w:cs="Times New Roman"/>
        </w:rPr>
        <w:t>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22156">
        <w:rPr>
          <w:rFonts w:ascii="Times New Roman" w:hAnsi="Times New Roman" w:cs="Times New Roman"/>
        </w:rPr>
        <w:t>-20</w:t>
      </w:r>
      <w:r w:rsidR="008C0134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Pr="0019396D">
        <w:rPr>
          <w:rFonts w:ascii="Times New Roman" w:hAnsi="Times New Roman" w:cs="Times New Roman"/>
        </w:rPr>
        <w:t xml:space="preserve">годах составляет  </w:t>
      </w:r>
      <w:r w:rsidR="00C61C96">
        <w:rPr>
          <w:rFonts w:ascii="Times New Roman" w:hAnsi="Times New Roman" w:cs="Times New Roman"/>
          <w:lang w:val="ru-RU"/>
        </w:rPr>
        <w:t>6 0</w:t>
      </w:r>
      <w:r w:rsidR="008C0134">
        <w:rPr>
          <w:rFonts w:ascii="Times New Roman" w:hAnsi="Times New Roman" w:cs="Times New Roman"/>
          <w:lang w:val="ru-RU"/>
        </w:rPr>
        <w:t>00,00</w:t>
      </w:r>
      <w:r w:rsidRPr="0019396D">
        <w:rPr>
          <w:rFonts w:ascii="Times New Roman" w:hAnsi="Times New Roman" w:cs="Times New Roman"/>
        </w:rPr>
        <w:t xml:space="preserve"> тыс. рублей; 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подпрограмм и в целом Программы приведены в таблице №1.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 бюджета  Администрации Паньшинское сельского поселения. </w:t>
      </w:r>
    </w:p>
    <w:p w:rsidR="0019396D" w:rsidRPr="0019396D" w:rsidRDefault="0019396D" w:rsidP="0019396D">
      <w:pPr>
        <w:ind w:firstLine="720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4. Механизм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а также за счет средств, предусмотренных в рамках финансирования основной деятельности исполнителей мероприятий программы. (за исключением случаев, предусмотренных действующим законодательством.)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19396D" w:rsidRPr="0019396D" w:rsidRDefault="0019396D" w:rsidP="0019396D">
      <w:pPr>
        <w:spacing w:before="288" w:after="144"/>
        <w:ind w:left="708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 xml:space="preserve">Раздел 5. Организация управления и контроль за ходом реализации Программы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Управление Программой осуществляется главой Паньшинское сельского поселения Городищенского муниципального района  Волгоградской области  и  Администрацией Паньшинское сельского поселения.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Отчет о реализации Программы в соответствующем году должен содержать: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завершенных в течение года мероприятий по Программе;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перечень не завершенных в течение года мероприятий Программы и процент их незавершения;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анализ причин несвоевременного завершения программных мероприятий; </w:t>
      </w:r>
    </w:p>
    <w:p w:rsidR="0019396D" w:rsidRPr="0019396D" w:rsidRDefault="0019396D" w:rsidP="001939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19396D" w:rsidRPr="0019396D" w:rsidRDefault="0019396D" w:rsidP="0019396D">
      <w:pPr>
        <w:spacing w:before="288" w:after="144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  <w:b/>
          <w:bCs/>
        </w:rPr>
        <w:t>Раздел</w:t>
      </w:r>
      <w:r w:rsidRPr="0019396D">
        <w:rPr>
          <w:rFonts w:ascii="Times New Roman" w:hAnsi="Times New Roman" w:cs="Times New Roman"/>
          <w:b/>
          <w:bCs/>
          <w:lang w:val="en-US"/>
        </w:rPr>
        <w:t> </w:t>
      </w:r>
      <w:r w:rsidRPr="0019396D">
        <w:rPr>
          <w:rFonts w:ascii="Times New Roman" w:hAnsi="Times New Roman" w:cs="Times New Roman"/>
          <w:b/>
          <w:bCs/>
        </w:rPr>
        <w:t xml:space="preserve">6. Оценка социально-экономической эффективности реализации Программы 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Реализация Программы приведет:</w:t>
      </w:r>
    </w:p>
    <w:p w:rsidR="0019396D" w:rsidRPr="0019396D" w:rsidRDefault="0019396D" w:rsidP="0019396D">
      <w:pPr>
        <w:numPr>
          <w:ilvl w:val="0"/>
          <w:numId w:val="30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рациональному  и эффективному использованию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к улучшению внешнего вида Паньшинское сельского поселения и  качественных характеристик земель;</w:t>
      </w:r>
    </w:p>
    <w:p w:rsidR="0019396D" w:rsidRPr="0019396D" w:rsidRDefault="0019396D" w:rsidP="0019396D">
      <w:pPr>
        <w:numPr>
          <w:ilvl w:val="0"/>
          <w:numId w:val="29"/>
        </w:numPr>
        <w:ind w:left="106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повышение экологической безопасности населения  и качества его жизни, </w:t>
      </w:r>
      <w:r w:rsidRPr="0019396D">
        <w:rPr>
          <w:rFonts w:ascii="Times New Roman" w:hAnsi="Times New Roman" w:cs="Times New Roman"/>
        </w:rPr>
        <w:br/>
        <w:t>повышения уровня благоустроенности муниципального образования.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lastRenderedPageBreak/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19396D" w:rsidRPr="0019396D" w:rsidRDefault="0019396D" w:rsidP="0019396D">
      <w:pPr>
        <w:ind w:firstLine="709"/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rPr>
          <w:rFonts w:ascii="Times New Roman" w:hAnsi="Times New Roman" w:cs="Times New Roman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2D6780" w:rsidRDefault="002D678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C61C96" w:rsidRDefault="00C61C96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385990" w:rsidRDefault="0038599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385990" w:rsidRDefault="00385990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7E73D9" w:rsidRDefault="007E73D9" w:rsidP="0019396D">
      <w:pPr>
        <w:ind w:left="6096" w:right="-143" w:hanging="14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Таблица №1 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 земель на территории                                                                           Паньшинское сельского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                                                                                   поселения на </w:t>
      </w:r>
      <w:r w:rsidR="002D6780" w:rsidRPr="0019396D">
        <w:rPr>
          <w:rFonts w:ascii="Times New Roman" w:hAnsi="Times New Roman" w:cs="Times New Roman"/>
        </w:rPr>
        <w:t>20</w:t>
      </w:r>
      <w:r w:rsidR="00C61C96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="00C61C96">
        <w:rPr>
          <w:rFonts w:ascii="Times New Roman" w:hAnsi="Times New Roman" w:cs="Times New Roman"/>
          <w:lang w:val="ru-RU"/>
        </w:rPr>
        <w:t>-</w:t>
      </w:r>
      <w:r w:rsidR="008C0134">
        <w:rPr>
          <w:rFonts w:ascii="Times New Roman" w:hAnsi="Times New Roman" w:cs="Times New Roman"/>
          <w:lang w:val="ru-RU"/>
        </w:rPr>
        <w:t xml:space="preserve"> 202</w:t>
      </w:r>
      <w:r w:rsidR="0002337F">
        <w:rPr>
          <w:rFonts w:ascii="Times New Roman" w:hAnsi="Times New Roman" w:cs="Times New Roman"/>
          <w:lang w:val="ru-RU"/>
        </w:rPr>
        <w:t>5</w:t>
      </w:r>
      <w:r w:rsidRPr="0019396D">
        <w:rPr>
          <w:rFonts w:ascii="Times New Roman" w:hAnsi="Times New Roman" w:cs="Times New Roman"/>
        </w:rPr>
        <w:t>г "</w:t>
      </w: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 w:firstLine="72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ОБЪЕМЫ И ИСТОЧНИКИ ФИНАНСИРОВАНИЯ ПРГРАММЫ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736"/>
        <w:gridCol w:w="1804"/>
        <w:gridCol w:w="1217"/>
        <w:gridCol w:w="1112"/>
        <w:gridCol w:w="1111"/>
        <w:gridCol w:w="1112"/>
      </w:tblGrid>
      <w:tr w:rsidR="0019396D" w:rsidRPr="0019396D" w:rsidTr="002D6780">
        <w:tc>
          <w:tcPr>
            <w:tcW w:w="585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6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Общие объемы затрат по источникам  финансирования</w:t>
            </w:r>
          </w:p>
        </w:tc>
        <w:tc>
          <w:tcPr>
            <w:tcW w:w="1804" w:type="dxa"/>
            <w:vMerge w:val="restart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Всего, тыс.рублей</w:t>
            </w:r>
          </w:p>
        </w:tc>
        <w:tc>
          <w:tcPr>
            <w:tcW w:w="4552" w:type="dxa"/>
            <w:gridSpan w:val="4"/>
          </w:tcPr>
          <w:p w:rsidR="0019396D" w:rsidRPr="0019396D" w:rsidRDefault="0019396D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19396D" w:rsidRPr="0019396D" w:rsidTr="002D6780">
        <w:tc>
          <w:tcPr>
            <w:tcW w:w="585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9396D" w:rsidRPr="00C61C96" w:rsidRDefault="0019396D" w:rsidP="0002337F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12" w:type="dxa"/>
          </w:tcPr>
          <w:p w:rsidR="0019396D" w:rsidRPr="00C61C96" w:rsidRDefault="0019396D" w:rsidP="0002337F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C61C96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11" w:type="dxa"/>
          </w:tcPr>
          <w:p w:rsidR="0019396D" w:rsidRPr="008C0134" w:rsidRDefault="0019396D" w:rsidP="0002337F">
            <w:pPr>
              <w:ind w:left="254" w:right="101" w:hanging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12" w:type="dxa"/>
          </w:tcPr>
          <w:p w:rsidR="0019396D" w:rsidRPr="008C0134" w:rsidRDefault="00A11F89" w:rsidP="00A11F89">
            <w:pPr>
              <w:ind w:right="-1" w:hanging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0</w:t>
            </w:r>
            <w:r w:rsidR="00C61C96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61C96" w:rsidRPr="0019396D" w:rsidTr="002D6780">
        <w:tc>
          <w:tcPr>
            <w:tcW w:w="585" w:type="dxa"/>
          </w:tcPr>
          <w:p w:rsidR="00C61C96" w:rsidRPr="0019396D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</w:tcPr>
          <w:p w:rsidR="00C61C96" w:rsidRPr="0019396D" w:rsidRDefault="00C61C96" w:rsidP="002D6780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Бюджет  Паньшинское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19396D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1804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1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Pr="008C0134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00,00</w:t>
            </w:r>
          </w:p>
        </w:tc>
      </w:tr>
      <w:tr w:rsidR="00C61C96" w:rsidRPr="0019396D" w:rsidTr="002D6780">
        <w:trPr>
          <w:trHeight w:val="562"/>
        </w:trPr>
        <w:tc>
          <w:tcPr>
            <w:tcW w:w="585" w:type="dxa"/>
          </w:tcPr>
          <w:p w:rsidR="00C61C96" w:rsidRPr="0019396D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C61C96" w:rsidRPr="0019396D" w:rsidRDefault="00C61C96" w:rsidP="00304AC9">
            <w:pPr>
              <w:ind w:right="10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04" w:type="dxa"/>
          </w:tcPr>
          <w:p w:rsidR="00C61C96" w:rsidRPr="002D6780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6 000,00</w:t>
            </w:r>
          </w:p>
        </w:tc>
        <w:tc>
          <w:tcPr>
            <w:tcW w:w="1217" w:type="dxa"/>
          </w:tcPr>
          <w:p w:rsidR="00C61C96" w:rsidRPr="002D6780" w:rsidRDefault="00C61C96" w:rsidP="00F96E3E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1" w:type="dxa"/>
          </w:tcPr>
          <w:p w:rsidR="00C61C96" w:rsidRDefault="00C61C96">
            <w:r w:rsidRPr="008A6223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12" w:type="dxa"/>
          </w:tcPr>
          <w:p w:rsidR="00C61C96" w:rsidRPr="008C0134" w:rsidRDefault="00C61C96" w:rsidP="00304AC9">
            <w:pPr>
              <w:ind w:right="10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00,00</w:t>
            </w: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6096" w:right="-143" w:hanging="14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Таблица №2                                                                      к Программе "Использование и  </w:t>
      </w:r>
    </w:p>
    <w:p w:rsidR="0019396D" w:rsidRPr="0019396D" w:rsidRDefault="0019396D" w:rsidP="0019396D">
      <w:pPr>
        <w:ind w:left="6096" w:right="-143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охрана  земель на территории                                                                           Паньшинское сельского</w:t>
      </w:r>
    </w:p>
    <w:p w:rsidR="0019396D" w:rsidRPr="0019396D" w:rsidRDefault="0019396D" w:rsidP="0019396D">
      <w:pPr>
        <w:ind w:left="6096" w:right="-143" w:hanging="4962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4" w:right="101" w:hanging="14"/>
        <w:jc w:val="right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highlight w:val="yellow"/>
        </w:rPr>
      </w:pP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МЕРОПРИЯТИЯ   ПО  ОХРАНЕ  ЗЕМЕЛЬ  НА  ТЕРРИТОРИИ  ПАНЬШИНСКОЕ  СЕЛЬСКОГО  ПОСЕЛЕНИЯ НА 20</w:t>
      </w:r>
      <w:r w:rsidR="00385990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3</w:t>
      </w:r>
      <w:r w:rsidRPr="0019396D">
        <w:rPr>
          <w:rFonts w:ascii="Times New Roman" w:hAnsi="Times New Roman" w:cs="Times New Roman"/>
        </w:rPr>
        <w:t>-20</w:t>
      </w:r>
      <w:r w:rsidR="00EC1DF7">
        <w:rPr>
          <w:rFonts w:ascii="Times New Roman" w:hAnsi="Times New Roman" w:cs="Times New Roman"/>
          <w:lang w:val="ru-RU"/>
        </w:rPr>
        <w:t>2</w:t>
      </w:r>
      <w:r w:rsidR="0002337F">
        <w:rPr>
          <w:rFonts w:ascii="Times New Roman" w:hAnsi="Times New Roman" w:cs="Times New Roman"/>
          <w:lang w:val="ru-RU"/>
        </w:rPr>
        <w:t>5</w:t>
      </w:r>
      <w:r w:rsidRPr="0019396D">
        <w:rPr>
          <w:rFonts w:ascii="Times New Roman" w:hAnsi="Times New Roman" w:cs="Times New Roman"/>
        </w:rPr>
        <w:t xml:space="preserve"> г.г.</w:t>
      </w:r>
    </w:p>
    <w:p w:rsidR="0019396D" w:rsidRPr="0019396D" w:rsidRDefault="0019396D" w:rsidP="00193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Реализация программы осуществляется последующим направления:</w:t>
      </w:r>
    </w:p>
    <w:p w:rsidR="0019396D" w:rsidRPr="0019396D" w:rsidRDefault="0019396D" w:rsidP="00193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6"/>
        <w:gridCol w:w="2521"/>
        <w:gridCol w:w="1701"/>
        <w:gridCol w:w="1701"/>
        <w:gridCol w:w="992"/>
        <w:gridCol w:w="1134"/>
        <w:gridCol w:w="993"/>
        <w:gridCol w:w="850"/>
      </w:tblGrid>
      <w:tr w:rsidR="0019396D" w:rsidRPr="0019396D" w:rsidTr="00466AA5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Срок 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Объем финансовых средств из бюджета Паньшинское  сельского поселения тыс. руб. </w:t>
            </w:r>
          </w:p>
        </w:tc>
      </w:tr>
      <w:tr w:rsidR="0019396D" w:rsidRPr="0019396D" w:rsidTr="00466AA5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19396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4</w:t>
            </w:r>
            <w:r w:rsidRPr="0019396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19396D" w:rsidRDefault="0019396D" w:rsidP="00023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6D" w:rsidRPr="008C0134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-202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D6780" w:rsidRPr="0019396D" w:rsidTr="00466AA5">
        <w:trPr>
          <w:cantSplit/>
          <w:trHeight w:val="1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AE0B5A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780" w:rsidRPr="00C55DE3" w:rsidRDefault="002D6780" w:rsidP="00304AC9">
            <w:pPr>
              <w:ind w:left="-10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C55DE3">
              <w:rPr>
                <w:rFonts w:ascii="Times New Roman" w:hAnsi="Times New Roman"/>
              </w:rPr>
              <w:t>Проведение топографо-геодезических, картографических и землеустроительных работ на территории Паньшинского</w:t>
            </w:r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Паньшинское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 w:rsidR="008C013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</w:t>
            </w:r>
          </w:p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F96E3E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780" w:rsidRPr="0019396D" w:rsidRDefault="002D6780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25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A11F89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A11F89">
              <w:rPr>
                <w:rFonts w:ascii="Times New Roman" w:hAnsi="Times New Roman" w:cs="Times New Roman"/>
              </w:rPr>
              <w:t>Организации, учреждения всех форм собственности, население,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ind w:right="-68" w:hanging="68"/>
              <w:rPr>
                <w:rFonts w:ascii="Times New Roman" w:hAnsi="Times New Roman" w:cs="Times New Roman"/>
              </w:rPr>
            </w:pPr>
            <w:r w:rsidRPr="00A11F89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май, сентябрь, октябрь.ежегодно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День древонасаждения (высадка деревьев на закрепленных территориях с последующим уходом за деревьями)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jc w:val="both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sz w:val="22"/>
                <w:szCs w:val="22"/>
              </w:rPr>
              <w:t>Организации, учреждения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  <w:lang w:eastAsia="en-US"/>
              </w:rPr>
              <w:t>апрель, ежегодно</w:t>
            </w:r>
            <w:r w:rsidRPr="0019396D">
              <w:rPr>
                <w:rFonts w:ascii="Times New Roman" w:hAnsi="Times New Roman" w:cs="Times New Roman"/>
              </w:rPr>
              <w:t>.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466AA5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6A3C47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19396D" w:rsidRPr="0019396D" w:rsidTr="00466AA5">
        <w:trPr>
          <w:cantSplit/>
          <w:trHeight w:val="2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Контроль за законностью оснований        пользования земельными      участками в границах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гг</w:t>
            </w:r>
            <w:r w:rsidR="0019396D" w:rsidRPr="0019396D">
              <w:rPr>
                <w:rFonts w:ascii="Times New Roman" w:hAnsi="Times New Roman" w:cs="Times New Roman"/>
              </w:rPr>
              <w:t>.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Контроль за соблюдением установленного режима использования земельных участков  сельского поселения в соответствии с их целевым назначением и   разрешенным использованием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="002D6780" w:rsidRPr="001939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41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3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самовольного         занятия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E12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Ликвидация несанкционированых свалок с территории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385990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E1265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2D6780" w:rsidRDefault="00466AA5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466AA5" w:rsidP="006A3C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466AA5" w:rsidP="00466A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1 2</w:t>
            </w:r>
            <w:r w:rsidR="006A3C47">
              <w:rPr>
                <w:rFonts w:ascii="Times New Roman" w:hAnsi="Times New Roman" w:cs="Times New Roman"/>
                <w:lang w:val="ru-RU"/>
              </w:rPr>
              <w:t>9</w:t>
            </w:r>
            <w:r w:rsidR="00EC1DF7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EC1DF7" w:rsidRDefault="00466AA5" w:rsidP="00304A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3870,0</w:t>
            </w:r>
          </w:p>
        </w:tc>
      </w:tr>
      <w:tr w:rsidR="008C0134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Выявление неосвоенных земельных участков, предоставленных на основании актов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E1265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E1265">
              <w:rPr>
                <w:rFonts w:ascii="Times New Roman" w:hAnsi="Times New Roman" w:cs="Times New Roman"/>
              </w:rPr>
              <w:t>-20</w:t>
            </w:r>
            <w:r w:rsidRPr="007E1265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E1265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материалов по выявленным фактам нарушения земельного законодательства в </w:t>
            </w:r>
            <w:r w:rsidRPr="001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государствен-ного земельного надзора по Волгоградской области </w:t>
            </w: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государственной регистрации, кадастра  и картографии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23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ind w:left="41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0" w:name="YANDEX_138"/>
            <w:bookmarkEnd w:id="0"/>
            <w:r w:rsidRPr="0019396D">
              <w:rPr>
                <w:rFonts w:ascii="Times New Roman" w:hAnsi="Times New Roman" w:cs="Times New Roman"/>
              </w:rPr>
              <w:t> использования .</w:t>
            </w:r>
          </w:p>
          <w:p w:rsidR="008C0134" w:rsidRPr="0019396D" w:rsidRDefault="008C0134" w:rsidP="00304AC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3224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МИ ФНС России №5 по Волгоградской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3224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AE0B5A" w:rsidRDefault="008C0134" w:rsidP="00304AC9">
            <w:pPr>
              <w:ind w:right="-7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Дизенсекция открытых стаций от переносчиков конго-крымской лихорадки земель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AE0B5A" w:rsidRDefault="008C0134" w:rsidP="00AE0B5A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Паньшинского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3224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5F63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2D6780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466AA5" w:rsidRDefault="003413FB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66AA5">
              <w:rPr>
                <w:rFonts w:ascii="Times New Roman" w:hAnsi="Times New Roman" w:cs="Times New Roman"/>
                <w:lang w:val="ru-RU"/>
              </w:rPr>
              <w:t> 100,0</w:t>
            </w:r>
          </w:p>
        </w:tc>
      </w:tr>
      <w:tr w:rsidR="008C0134" w:rsidRPr="0019396D" w:rsidTr="00466AA5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4" w:rsidRPr="00AE0B5A" w:rsidRDefault="008C0134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Осуществление исполнения нормативных актов, регулирующих         порядок использования земель на территории Паньшинское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Default="008C0134" w:rsidP="0002337F">
            <w:r w:rsidRPr="00732244"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 w:rsidRPr="00732244">
              <w:rPr>
                <w:rFonts w:ascii="Times New Roman" w:hAnsi="Times New Roman" w:cs="Times New Roman"/>
              </w:rPr>
              <w:t>-20</w:t>
            </w:r>
            <w:r w:rsidRPr="00732244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732244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134" w:rsidRPr="0019396D" w:rsidRDefault="008C0134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Управление Федеральной службы по ветеринарному фитосанитарному надзору</w:t>
            </w:r>
          </w:p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rPr>
                <w:rFonts w:ascii="Times New Roman" w:hAnsi="Times New Roman" w:cs="Times New Roman"/>
              </w:rPr>
            </w:pPr>
          </w:p>
        </w:tc>
      </w:tr>
      <w:tr w:rsidR="0019396D" w:rsidRPr="0019396D" w:rsidTr="00466AA5">
        <w:trPr>
          <w:cantSplit/>
          <w:trHeight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D" w:rsidRPr="00AE0B5A" w:rsidRDefault="00AE0B5A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 или иными опасными химическими и биологическими веществами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ind w:right="-70" w:hanging="70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Администрация Паншинского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19396D" w:rsidRDefault="008C0134" w:rsidP="0002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1F89"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337F">
              <w:rPr>
                <w:rFonts w:ascii="Times New Roman" w:hAnsi="Times New Roman" w:cs="Times New Roman"/>
                <w:lang w:val="ru-RU"/>
              </w:rPr>
              <w:t>5</w:t>
            </w:r>
            <w:r w:rsidRPr="0019396D">
              <w:rPr>
                <w:rFonts w:ascii="Times New Roman" w:hAnsi="Times New Roman" w:cs="Times New Roman"/>
              </w:rPr>
              <w:t>гг</w:t>
            </w:r>
            <w:r w:rsidR="002D6780" w:rsidRPr="00193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3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96D" w:rsidRPr="002D5F63" w:rsidRDefault="002D5F63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96D" w:rsidRPr="00466AA5" w:rsidRDefault="00466AA5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96D" w:rsidRPr="0019396D" w:rsidRDefault="0019396D" w:rsidP="00304A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br w:type="page"/>
      </w:r>
    </w:p>
    <w:p w:rsidR="0019396D" w:rsidRPr="0019396D" w:rsidRDefault="0019396D" w:rsidP="0019396D">
      <w:pPr>
        <w:ind w:right="101"/>
        <w:jc w:val="center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right="101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center"/>
        <w:rPr>
          <w:rFonts w:ascii="Times New Roman" w:hAnsi="Times New Roman" w:cs="Times New Roman"/>
          <w:b/>
        </w:rPr>
      </w:pPr>
      <w:r w:rsidRPr="0019396D">
        <w:rPr>
          <w:rFonts w:ascii="Times New Roman" w:hAnsi="Times New Roman" w:cs="Times New Roman"/>
          <w:b/>
        </w:rPr>
        <w:t xml:space="preserve"> ОБЯЗАННОСТИ АРЕНДАТОРОВ ЗЕМЕЛЬНЫХ УЧАСТКОВ ПО ОХРАНЕ ЗЕМЕЛЬ НА ТЕРРИТОРИИ ПАНЬШИНСКОЕ  СЕЛЬСКОГО ПОСЕЛЕНИЯ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1. Рациональная организация территории.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2. Восстановление и повышение плодородия почв, а также других полезных свойств земли.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19396D" w:rsidRPr="0019396D" w:rsidRDefault="0019396D" w:rsidP="0019396D">
      <w:pPr>
        <w:jc w:val="both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5. Рекультивация нарушенных земель, повышение их плодородия.</w:t>
      </w:r>
    </w:p>
    <w:p w:rsidR="0019396D" w:rsidRDefault="0019396D" w:rsidP="0019396D">
      <w:pPr>
        <w:jc w:val="both"/>
        <w:rPr>
          <w:rFonts w:ascii="Times New Roman" w:hAnsi="Times New Roman" w:cs="Times New Roman"/>
          <w:lang w:val="ru-RU"/>
        </w:rPr>
      </w:pPr>
      <w:r w:rsidRPr="0019396D">
        <w:rPr>
          <w:rFonts w:ascii="Times New Roman" w:hAnsi="Times New Roman" w:cs="Times New Roman"/>
        </w:rPr>
        <w:t>6. Снятие, использование и сохранение плодородного слоя почвы при проведении работ, связанных с нарушением земель.</w:t>
      </w: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343529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19396D" w:rsidRPr="0019396D" w:rsidRDefault="0019396D" w:rsidP="0019396D">
      <w:pPr>
        <w:ind w:left="5245" w:right="50"/>
        <w:rPr>
          <w:rFonts w:ascii="Times New Roman" w:hAnsi="Times New Roman" w:cs="Times New Roman"/>
        </w:rPr>
      </w:pPr>
    </w:p>
    <w:p w:rsidR="0019396D" w:rsidRPr="0019396D" w:rsidRDefault="0019396D" w:rsidP="0019396D">
      <w:pPr>
        <w:ind w:left="5670" w:right="50"/>
        <w:rPr>
          <w:rFonts w:ascii="Times New Roman" w:hAnsi="Times New Roman" w:cs="Times New Roman"/>
        </w:rPr>
      </w:pPr>
    </w:p>
    <w:p w:rsidR="002B29F2" w:rsidRPr="0019396D" w:rsidRDefault="002B29F2" w:rsidP="0019396D">
      <w:pPr>
        <w:pStyle w:val="12"/>
        <w:spacing w:after="0" w:line="240" w:lineRule="auto"/>
        <w:ind w:right="-40"/>
        <w:jc w:val="center"/>
        <w:rPr>
          <w:rFonts w:ascii="Times New Roman" w:hAnsi="Times New Roman"/>
          <w:lang/>
        </w:rPr>
      </w:pPr>
    </w:p>
    <w:sectPr w:rsidR="002B29F2" w:rsidRPr="0019396D" w:rsidSect="002B29F2">
      <w:headerReference w:type="default" r:id="rId14"/>
      <w:type w:val="continuous"/>
      <w:pgSz w:w="11905" w:h="16837"/>
      <w:pgMar w:top="1051" w:right="706" w:bottom="8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8C" w:rsidRDefault="00BA528C">
      <w:r>
        <w:separator/>
      </w:r>
    </w:p>
  </w:endnote>
  <w:endnote w:type="continuationSeparator" w:id="1">
    <w:p w:rsidR="00BA528C" w:rsidRDefault="00BA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8C" w:rsidRDefault="00BA528C">
      <w:r>
        <w:separator/>
      </w:r>
    </w:p>
  </w:footnote>
  <w:footnote w:type="continuationSeparator" w:id="1">
    <w:p w:rsidR="00BA528C" w:rsidRDefault="00BA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7A" w:rsidRDefault="00194D8E">
    <w:pPr>
      <w:pStyle w:val="a6"/>
      <w:framePr w:h="245" w:wrap="none" w:vAnchor="text" w:hAnchor="page" w:x="6894" w:y="734"/>
      <w:shd w:val="clear" w:color="auto" w:fill="auto"/>
      <w:jc w:val="both"/>
    </w:pPr>
    <w:r w:rsidRPr="00194D8E">
      <w:fldChar w:fldCharType="begin"/>
    </w:r>
    <w:r w:rsidR="00713B23">
      <w:instrText xml:space="preserve"> PAGE \* MERGEFORMAT </w:instrText>
    </w:r>
    <w:r w:rsidRPr="00194D8E">
      <w:fldChar w:fldCharType="separate"/>
    </w:r>
    <w:r w:rsidR="007E2416" w:rsidRPr="007E2416">
      <w:rPr>
        <w:rStyle w:val="135pt"/>
        <w:noProof/>
      </w:rPr>
      <w:t>13</w:t>
    </w:r>
    <w:r>
      <w:rPr>
        <w:rStyle w:val="135pt"/>
      </w:rPr>
      <w:fldChar w:fldCharType="end"/>
    </w:r>
  </w:p>
  <w:p w:rsidR="006A637A" w:rsidRDefault="00BA528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451"/>
    <w:multiLevelType w:val="hybridMultilevel"/>
    <w:tmpl w:val="66BE20F8"/>
    <w:lvl w:ilvl="0" w:tplc="46B2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8F23E3"/>
    <w:multiLevelType w:val="hybridMultilevel"/>
    <w:tmpl w:val="F76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977"/>
    <w:multiLevelType w:val="multilevel"/>
    <w:tmpl w:val="597A2D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707EC"/>
    <w:multiLevelType w:val="hybridMultilevel"/>
    <w:tmpl w:val="51A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690C"/>
    <w:multiLevelType w:val="hybridMultilevel"/>
    <w:tmpl w:val="911C45A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A9E"/>
    <w:multiLevelType w:val="hybridMultilevel"/>
    <w:tmpl w:val="F2DA58B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BA8"/>
    <w:multiLevelType w:val="hybridMultilevel"/>
    <w:tmpl w:val="38E630A6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173D3813"/>
    <w:multiLevelType w:val="multilevel"/>
    <w:tmpl w:val="EE8E74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65BCD"/>
    <w:multiLevelType w:val="hybridMultilevel"/>
    <w:tmpl w:val="111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C01636"/>
    <w:multiLevelType w:val="hybridMultilevel"/>
    <w:tmpl w:val="1002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576F9"/>
    <w:multiLevelType w:val="hybridMultilevel"/>
    <w:tmpl w:val="18DE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5706D5"/>
    <w:multiLevelType w:val="hybridMultilevel"/>
    <w:tmpl w:val="AAC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0A05"/>
    <w:multiLevelType w:val="hybridMultilevel"/>
    <w:tmpl w:val="26DABD68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62"/>
    <w:multiLevelType w:val="multilevel"/>
    <w:tmpl w:val="D37CFC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B7200"/>
    <w:multiLevelType w:val="multilevel"/>
    <w:tmpl w:val="85FCBD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27B3A"/>
    <w:multiLevelType w:val="hybridMultilevel"/>
    <w:tmpl w:val="49DE1922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574E2"/>
    <w:multiLevelType w:val="hybridMultilevel"/>
    <w:tmpl w:val="B9C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25200"/>
    <w:multiLevelType w:val="hybridMultilevel"/>
    <w:tmpl w:val="A06A822E"/>
    <w:lvl w:ilvl="0" w:tplc="843C98E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C048D"/>
    <w:multiLevelType w:val="hybridMultilevel"/>
    <w:tmpl w:val="8924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93C5C"/>
    <w:multiLevelType w:val="hybridMultilevel"/>
    <w:tmpl w:val="921A51C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71882"/>
    <w:multiLevelType w:val="multilevel"/>
    <w:tmpl w:val="BA5CCD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90850"/>
    <w:multiLevelType w:val="hybridMultilevel"/>
    <w:tmpl w:val="191A66F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B76F3"/>
    <w:multiLevelType w:val="hybridMultilevel"/>
    <w:tmpl w:val="54E2D7BC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618D3691"/>
    <w:multiLevelType w:val="hybridMultilevel"/>
    <w:tmpl w:val="1CB0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1B454C"/>
    <w:multiLevelType w:val="multilevel"/>
    <w:tmpl w:val="8CD66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C76C8"/>
    <w:multiLevelType w:val="hybridMultilevel"/>
    <w:tmpl w:val="5C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70BF0"/>
    <w:multiLevelType w:val="hybridMultilevel"/>
    <w:tmpl w:val="7564F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8"/>
  </w:num>
  <w:num w:numId="10">
    <w:abstractNumId w:val="18"/>
  </w:num>
  <w:num w:numId="11">
    <w:abstractNumId w:val="5"/>
  </w:num>
  <w:num w:numId="12">
    <w:abstractNumId w:val="4"/>
  </w:num>
  <w:num w:numId="13">
    <w:abstractNumId w:val="6"/>
  </w:num>
  <w:num w:numId="14">
    <w:abstractNumId w:val="24"/>
  </w:num>
  <w:num w:numId="15">
    <w:abstractNumId w:val="25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28"/>
  </w:num>
  <w:num w:numId="21">
    <w:abstractNumId w:val="20"/>
  </w:num>
  <w:num w:numId="22">
    <w:abstractNumId w:val="3"/>
  </w:num>
  <w:num w:numId="23">
    <w:abstractNumId w:val="2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2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9F2"/>
    <w:rsid w:val="000050AB"/>
    <w:rsid w:val="0002337F"/>
    <w:rsid w:val="000350EC"/>
    <w:rsid w:val="00043588"/>
    <w:rsid w:val="00063F98"/>
    <w:rsid w:val="0008464A"/>
    <w:rsid w:val="00085E26"/>
    <w:rsid w:val="00093301"/>
    <w:rsid w:val="00094E6C"/>
    <w:rsid w:val="000C2C58"/>
    <w:rsid w:val="000D0362"/>
    <w:rsid w:val="000D6BF4"/>
    <w:rsid w:val="000F1DF4"/>
    <w:rsid w:val="00101811"/>
    <w:rsid w:val="00117C9C"/>
    <w:rsid w:val="0012046E"/>
    <w:rsid w:val="00176C5F"/>
    <w:rsid w:val="0019396D"/>
    <w:rsid w:val="00194D8E"/>
    <w:rsid w:val="001A159D"/>
    <w:rsid w:val="001A5C68"/>
    <w:rsid w:val="001E0035"/>
    <w:rsid w:val="001F0A95"/>
    <w:rsid w:val="00217F75"/>
    <w:rsid w:val="00225933"/>
    <w:rsid w:val="00236488"/>
    <w:rsid w:val="00245F46"/>
    <w:rsid w:val="002978E7"/>
    <w:rsid w:val="002B29F2"/>
    <w:rsid w:val="002B3382"/>
    <w:rsid w:val="002D5F63"/>
    <w:rsid w:val="002D6780"/>
    <w:rsid w:val="002E5B6E"/>
    <w:rsid w:val="003047E2"/>
    <w:rsid w:val="0030513A"/>
    <w:rsid w:val="00317DA2"/>
    <w:rsid w:val="00321C13"/>
    <w:rsid w:val="00326E5C"/>
    <w:rsid w:val="003413FB"/>
    <w:rsid w:val="00343529"/>
    <w:rsid w:val="003557EA"/>
    <w:rsid w:val="00375C88"/>
    <w:rsid w:val="00385990"/>
    <w:rsid w:val="00393604"/>
    <w:rsid w:val="003C2F80"/>
    <w:rsid w:val="003D28A8"/>
    <w:rsid w:val="003F3986"/>
    <w:rsid w:val="004100E4"/>
    <w:rsid w:val="004348E1"/>
    <w:rsid w:val="00466AA5"/>
    <w:rsid w:val="004964DD"/>
    <w:rsid w:val="004C55A9"/>
    <w:rsid w:val="00506C98"/>
    <w:rsid w:val="00521B2D"/>
    <w:rsid w:val="00532B51"/>
    <w:rsid w:val="005467C2"/>
    <w:rsid w:val="005664A0"/>
    <w:rsid w:val="00577C23"/>
    <w:rsid w:val="005B0DEE"/>
    <w:rsid w:val="005C54B7"/>
    <w:rsid w:val="005C62EA"/>
    <w:rsid w:val="005E5C88"/>
    <w:rsid w:val="0061095C"/>
    <w:rsid w:val="006639C2"/>
    <w:rsid w:val="00671830"/>
    <w:rsid w:val="006A3C47"/>
    <w:rsid w:val="006E4111"/>
    <w:rsid w:val="00703609"/>
    <w:rsid w:val="00705248"/>
    <w:rsid w:val="00713B23"/>
    <w:rsid w:val="00734DEA"/>
    <w:rsid w:val="007532FA"/>
    <w:rsid w:val="00757001"/>
    <w:rsid w:val="0076654B"/>
    <w:rsid w:val="007A45B7"/>
    <w:rsid w:val="007A53ED"/>
    <w:rsid w:val="007B75AD"/>
    <w:rsid w:val="007E2416"/>
    <w:rsid w:val="007E73D9"/>
    <w:rsid w:val="008104E8"/>
    <w:rsid w:val="00821A17"/>
    <w:rsid w:val="00823A1D"/>
    <w:rsid w:val="00846DDE"/>
    <w:rsid w:val="00852097"/>
    <w:rsid w:val="00883DAD"/>
    <w:rsid w:val="008A0EB9"/>
    <w:rsid w:val="008A28C2"/>
    <w:rsid w:val="008B30E3"/>
    <w:rsid w:val="008C0134"/>
    <w:rsid w:val="008C517D"/>
    <w:rsid w:val="008D2B22"/>
    <w:rsid w:val="008D7206"/>
    <w:rsid w:val="008E4AF0"/>
    <w:rsid w:val="008F525E"/>
    <w:rsid w:val="00907633"/>
    <w:rsid w:val="0091614A"/>
    <w:rsid w:val="0093300D"/>
    <w:rsid w:val="009527D0"/>
    <w:rsid w:val="00960008"/>
    <w:rsid w:val="00964343"/>
    <w:rsid w:val="00981E0B"/>
    <w:rsid w:val="009941AD"/>
    <w:rsid w:val="009F1B41"/>
    <w:rsid w:val="00A07C8C"/>
    <w:rsid w:val="00A11F89"/>
    <w:rsid w:val="00A1505C"/>
    <w:rsid w:val="00A30725"/>
    <w:rsid w:val="00A42A94"/>
    <w:rsid w:val="00A942DA"/>
    <w:rsid w:val="00AB4A38"/>
    <w:rsid w:val="00AB792E"/>
    <w:rsid w:val="00AE0B5A"/>
    <w:rsid w:val="00B0105B"/>
    <w:rsid w:val="00B01FDF"/>
    <w:rsid w:val="00B034AA"/>
    <w:rsid w:val="00B13899"/>
    <w:rsid w:val="00B13FAA"/>
    <w:rsid w:val="00B1527B"/>
    <w:rsid w:val="00B206C2"/>
    <w:rsid w:val="00B364E1"/>
    <w:rsid w:val="00B42C2E"/>
    <w:rsid w:val="00B514FF"/>
    <w:rsid w:val="00B61F92"/>
    <w:rsid w:val="00B72DBE"/>
    <w:rsid w:val="00B75054"/>
    <w:rsid w:val="00BA335E"/>
    <w:rsid w:val="00BA528C"/>
    <w:rsid w:val="00BB5F9C"/>
    <w:rsid w:val="00BE593D"/>
    <w:rsid w:val="00BE6323"/>
    <w:rsid w:val="00C13EFC"/>
    <w:rsid w:val="00C22156"/>
    <w:rsid w:val="00C5153F"/>
    <w:rsid w:val="00C55DE3"/>
    <w:rsid w:val="00C61C96"/>
    <w:rsid w:val="00C82B0D"/>
    <w:rsid w:val="00CA211A"/>
    <w:rsid w:val="00CA5AA0"/>
    <w:rsid w:val="00CB0738"/>
    <w:rsid w:val="00CB1D86"/>
    <w:rsid w:val="00CD5511"/>
    <w:rsid w:val="00CE08AC"/>
    <w:rsid w:val="00CF190F"/>
    <w:rsid w:val="00D10632"/>
    <w:rsid w:val="00D636B6"/>
    <w:rsid w:val="00D75531"/>
    <w:rsid w:val="00D76EDE"/>
    <w:rsid w:val="00D864B3"/>
    <w:rsid w:val="00D9378D"/>
    <w:rsid w:val="00E06A01"/>
    <w:rsid w:val="00E14680"/>
    <w:rsid w:val="00E30281"/>
    <w:rsid w:val="00E91303"/>
    <w:rsid w:val="00EB695F"/>
    <w:rsid w:val="00EC1DF7"/>
    <w:rsid w:val="00ED7D9D"/>
    <w:rsid w:val="00EE7F70"/>
    <w:rsid w:val="00EF7843"/>
    <w:rsid w:val="00F46DF2"/>
    <w:rsid w:val="00F477C9"/>
    <w:rsid w:val="00F930DA"/>
    <w:rsid w:val="00F968FD"/>
    <w:rsid w:val="00FA035D"/>
    <w:rsid w:val="00FD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hyperlink" Target="http://pandia.ru/text/category/bezopasnostmz_okruzhayushej_sre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ovlecheni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emlepolmzzova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ezopasnostmz_okruzhayushej_sre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24DB-6F92-46AB-AA43-C136FF4E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User</cp:lastModifiedBy>
  <cp:revision>2</cp:revision>
  <cp:lastPrinted>2022-10-27T07:46:00Z</cp:lastPrinted>
  <dcterms:created xsi:type="dcterms:W3CDTF">2022-11-01T13:51:00Z</dcterms:created>
  <dcterms:modified xsi:type="dcterms:W3CDTF">2022-11-01T13:51:00Z</dcterms:modified>
</cp:coreProperties>
</file>