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АДМИНИ</w:t>
      </w:r>
      <w:r w:rsidRPr="00585DD7">
        <w:rPr>
          <w:b w:val="0"/>
          <w:sz w:val="24"/>
        </w:rPr>
        <w:t>С</w:t>
      </w:r>
      <w:r>
        <w:rPr>
          <w:b w:val="0"/>
          <w:sz w:val="24"/>
        </w:rPr>
        <w:t xml:space="preserve">ТРАЦИЯ 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EC20C0" w:rsidRDefault="00EC20C0" w:rsidP="00EC20C0">
      <w:pPr>
        <w:jc w:val="center"/>
        <w:rPr>
          <w:b w:val="0"/>
          <w:sz w:val="24"/>
        </w:rPr>
      </w:pP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202</w:t>
      </w:r>
      <w:r w:rsidR="006E583D">
        <w:rPr>
          <w:b w:val="0"/>
          <w:sz w:val="24"/>
        </w:rPr>
        <w:t>1</w:t>
      </w:r>
      <w:r>
        <w:rPr>
          <w:b w:val="0"/>
          <w:sz w:val="24"/>
        </w:rPr>
        <w:t xml:space="preserve"> ГОД </w:t>
      </w:r>
      <w:r w:rsidR="001B3F07">
        <w:rPr>
          <w:b w:val="0"/>
          <w:sz w:val="24"/>
        </w:rPr>
        <w:t>декабрь</w:t>
      </w:r>
    </w:p>
    <w:p w:rsidR="00EC20C0" w:rsidRDefault="00EC20C0" w:rsidP="00EC20C0">
      <w:pPr>
        <w:jc w:val="center"/>
        <w:rPr>
          <w:b w:val="0"/>
          <w:sz w:val="24"/>
        </w:rPr>
      </w:pPr>
    </w:p>
    <w:tbl>
      <w:tblPr>
        <w:tblW w:w="106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2527"/>
        <w:gridCol w:w="5783"/>
        <w:gridCol w:w="1416"/>
      </w:tblGrid>
      <w:tr w:rsidR="00EC20C0" w:rsidRPr="00841462" w:rsidTr="00DA3A0C">
        <w:trPr>
          <w:trHeight w:val="15"/>
        </w:trPr>
        <w:tc>
          <w:tcPr>
            <w:tcW w:w="930" w:type="dxa"/>
          </w:tcPr>
          <w:p w:rsidR="00EC20C0" w:rsidRPr="00841462" w:rsidRDefault="00EC20C0" w:rsidP="00DA3A0C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EC20C0" w:rsidRPr="00841462" w:rsidRDefault="00EC20C0" w:rsidP="00DA3A0C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27" w:type="dxa"/>
          </w:tcPr>
          <w:p w:rsidR="00EC20C0" w:rsidRPr="00841462" w:rsidRDefault="00EC20C0" w:rsidP="00DA3A0C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  <w:r>
              <w:rPr>
                <w:b w:val="0"/>
                <w:sz w:val="24"/>
              </w:rPr>
              <w:t xml:space="preserve"> №</w:t>
            </w:r>
          </w:p>
        </w:tc>
        <w:tc>
          <w:tcPr>
            <w:tcW w:w="5783" w:type="dxa"/>
          </w:tcPr>
          <w:p w:rsidR="00EC20C0" w:rsidRPr="00975FB2" w:rsidRDefault="00EC20C0" w:rsidP="00DA3A0C">
            <w:pPr>
              <w:rPr>
                <w:b w:val="0"/>
                <w:sz w:val="24"/>
                <w:szCs w:val="24"/>
              </w:rPr>
            </w:pPr>
            <w:r w:rsidRPr="00975FB2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6" w:type="dxa"/>
          </w:tcPr>
          <w:p w:rsidR="00EC20C0" w:rsidRPr="00841462" w:rsidRDefault="00EC20C0" w:rsidP="00DA3A0C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E72A2B" w:rsidRPr="00841462" w:rsidTr="00E72A2B">
        <w:trPr>
          <w:trHeight w:val="621"/>
        </w:trPr>
        <w:tc>
          <w:tcPr>
            <w:tcW w:w="930" w:type="dxa"/>
            <w:tcBorders>
              <w:bottom w:val="single" w:sz="4" w:space="0" w:color="auto"/>
            </w:tcBorders>
          </w:tcPr>
          <w:p w:rsidR="00E72A2B" w:rsidRDefault="00E72A2B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E72A2B" w:rsidRDefault="001B3F07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№87</w:t>
            </w:r>
            <w:r w:rsidR="00E72A2B">
              <w:rPr>
                <w:b w:val="0"/>
                <w:sz w:val="24"/>
                <w:szCs w:val="24"/>
              </w:rPr>
              <w:t xml:space="preserve"> </w:t>
            </w:r>
          </w:p>
          <w:p w:rsidR="00E72A2B" w:rsidRPr="00463526" w:rsidRDefault="00E72A2B" w:rsidP="00DA3A0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1B3F07" w:rsidRPr="001B3F07" w:rsidRDefault="001B3F07" w:rsidP="001B3F07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1B3F07">
              <w:rPr>
                <w:b w:val="0"/>
                <w:bCs w:val="0"/>
                <w:sz w:val="26"/>
                <w:szCs w:val="26"/>
              </w:rPr>
              <w:t xml:space="preserve">О присвоении адресов объектов адресации </w:t>
            </w:r>
          </w:p>
          <w:p w:rsidR="00E72A2B" w:rsidRDefault="00E72A2B" w:rsidP="00E72A2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72A2B" w:rsidRDefault="00E72A2B" w:rsidP="00F54E2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  <w:p w:rsidR="00E72A2B" w:rsidRDefault="001B3F07" w:rsidP="00F54E2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02.12</w:t>
            </w:r>
            <w:r w:rsidR="00E72A2B">
              <w:rPr>
                <w:b w:val="0"/>
                <w:sz w:val="24"/>
              </w:rPr>
              <w:t>.2021</w:t>
            </w:r>
          </w:p>
        </w:tc>
      </w:tr>
      <w:tr w:rsidR="00E72A2B" w:rsidRPr="00841462" w:rsidTr="00E72A2B">
        <w:trPr>
          <w:trHeight w:val="795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E72A2B" w:rsidRDefault="00E72A2B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E72A2B" w:rsidRDefault="00E72A2B" w:rsidP="00DA3A0C">
            <w:pPr>
              <w:rPr>
                <w:b w:val="0"/>
                <w:sz w:val="24"/>
                <w:szCs w:val="24"/>
              </w:rPr>
            </w:pPr>
          </w:p>
          <w:p w:rsidR="00E72A2B" w:rsidRDefault="001B3F07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88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1B3F07" w:rsidRPr="001B3F07" w:rsidRDefault="001B3F07" w:rsidP="001B3F07">
            <w:pPr>
              <w:tabs>
                <w:tab w:val="left" w:pos="5355"/>
              </w:tabs>
              <w:spacing w:after="160" w:line="259" w:lineRule="auto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1B3F07">
              <w:rPr>
                <w:b w:val="0"/>
                <w:bCs w:val="0"/>
                <w:sz w:val="24"/>
                <w:szCs w:val="24"/>
                <w:lang w:eastAsia="en-US"/>
              </w:rPr>
              <w:t>О создании межведомственной комиссии по обследованию объектов спорта на территории Паньшинского сельского поселения Городищенского муниципального района Волгоградской области</w:t>
            </w:r>
          </w:p>
          <w:p w:rsidR="00E72A2B" w:rsidRDefault="00E72A2B" w:rsidP="00FB7E90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E72A2B" w:rsidRDefault="00E72A2B" w:rsidP="00F54E24">
            <w:pPr>
              <w:rPr>
                <w:b w:val="0"/>
                <w:sz w:val="24"/>
              </w:rPr>
            </w:pPr>
          </w:p>
          <w:p w:rsidR="00E72A2B" w:rsidRDefault="001B3F07" w:rsidP="00F54E2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02.10</w:t>
            </w:r>
            <w:r w:rsidR="00E72A2B">
              <w:rPr>
                <w:b w:val="0"/>
                <w:sz w:val="24"/>
              </w:rPr>
              <w:t>.2021</w:t>
            </w:r>
          </w:p>
        </w:tc>
      </w:tr>
      <w:tr w:rsidR="00E72A2B" w:rsidRPr="00841462" w:rsidTr="00E72A2B">
        <w:trPr>
          <w:trHeight w:val="1590"/>
        </w:trPr>
        <w:tc>
          <w:tcPr>
            <w:tcW w:w="930" w:type="dxa"/>
            <w:tcBorders>
              <w:top w:val="single" w:sz="4" w:space="0" w:color="auto"/>
            </w:tcBorders>
          </w:tcPr>
          <w:p w:rsidR="00E72A2B" w:rsidRDefault="00E72A2B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E72A2B" w:rsidRDefault="001B3F07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№89</w:t>
            </w:r>
          </w:p>
        </w:tc>
        <w:tc>
          <w:tcPr>
            <w:tcW w:w="5783" w:type="dxa"/>
            <w:tcBorders>
              <w:top w:val="single" w:sz="4" w:space="0" w:color="auto"/>
            </w:tcBorders>
          </w:tcPr>
          <w:p w:rsidR="001B3F07" w:rsidRPr="001B3F07" w:rsidRDefault="001B3F07" w:rsidP="001B3F07">
            <w:pPr>
              <w:widowControl w:val="0"/>
              <w:autoSpaceDE w:val="0"/>
              <w:jc w:val="both"/>
              <w:rPr>
                <w:b w:val="0"/>
                <w:sz w:val="24"/>
                <w:szCs w:val="24"/>
              </w:rPr>
            </w:pPr>
            <w:r w:rsidRPr="001B3F07">
              <w:rPr>
                <w:b w:val="0"/>
                <w:sz w:val="24"/>
                <w:szCs w:val="24"/>
              </w:rPr>
              <w:t>«Об утверждении административного регламента предоставления муниципальной услуги «Принятие решения о проведен</w:t>
            </w:r>
            <w:proofErr w:type="gramStart"/>
            <w:r w:rsidRPr="001B3F07">
              <w:rPr>
                <w:b w:val="0"/>
                <w:sz w:val="24"/>
                <w:szCs w:val="24"/>
              </w:rPr>
              <w:t>ии  ау</w:t>
            </w:r>
            <w:proofErr w:type="gramEnd"/>
            <w:r w:rsidRPr="001B3F07">
              <w:rPr>
                <w:b w:val="0"/>
                <w:sz w:val="24"/>
                <w:szCs w:val="24"/>
              </w:rPr>
              <w:t xml:space="preserve">кциона по продаже земельных участков, находящихся в муниципальной собственности </w:t>
            </w:r>
            <w:bookmarkStart w:id="0" w:name="_Hlk85464951"/>
            <w:r w:rsidRPr="001B3F07">
              <w:rPr>
                <w:b w:val="0"/>
                <w:bCs w:val="0"/>
                <w:sz w:val="24"/>
                <w:szCs w:val="24"/>
              </w:rPr>
              <w:t>Паньшинского</w:t>
            </w:r>
            <w:bookmarkEnd w:id="0"/>
            <w:r w:rsidRPr="001B3F07">
              <w:rPr>
                <w:b w:val="0"/>
                <w:sz w:val="24"/>
                <w:szCs w:val="24"/>
              </w:rPr>
              <w:t xml:space="preserve"> сельского поселения Городищенского муниципального района Волгоградской области»</w:t>
            </w:r>
          </w:p>
          <w:p w:rsidR="00E72A2B" w:rsidRPr="00E72A2B" w:rsidRDefault="00E72A2B" w:rsidP="00FB7E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E72A2B" w:rsidRDefault="001B3F07" w:rsidP="00F54E2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02.12</w:t>
            </w:r>
            <w:r w:rsidR="00E72A2B">
              <w:rPr>
                <w:b w:val="0"/>
                <w:sz w:val="24"/>
              </w:rPr>
              <w:t>.2021</w:t>
            </w:r>
          </w:p>
        </w:tc>
      </w:tr>
      <w:tr w:rsidR="00E72A2B" w:rsidRPr="00841462" w:rsidTr="00E72A2B">
        <w:trPr>
          <w:trHeight w:val="1428"/>
        </w:trPr>
        <w:tc>
          <w:tcPr>
            <w:tcW w:w="930" w:type="dxa"/>
            <w:tcBorders>
              <w:bottom w:val="single" w:sz="4" w:space="0" w:color="auto"/>
            </w:tcBorders>
          </w:tcPr>
          <w:p w:rsidR="00E72A2B" w:rsidRDefault="00E72A2B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E72A2B" w:rsidRPr="00463526" w:rsidRDefault="001B3F07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90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1B3F07" w:rsidRPr="001B3F07" w:rsidRDefault="001B3F07" w:rsidP="001B3F07">
            <w:pPr>
              <w:widowControl w:val="0"/>
              <w:autoSpaceDE w:val="0"/>
              <w:jc w:val="both"/>
              <w:rPr>
                <w:b w:val="0"/>
                <w:sz w:val="24"/>
                <w:szCs w:val="24"/>
              </w:rPr>
            </w:pPr>
            <w:r w:rsidRPr="001B3F07">
              <w:rPr>
                <w:b w:val="0"/>
                <w:sz w:val="24"/>
                <w:szCs w:val="24"/>
              </w:rPr>
              <w:t>«Об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 Паньшинского сельского поселения Городищенского муниципального района Волгоградской области без проведения торгов»</w:t>
            </w:r>
          </w:p>
          <w:p w:rsidR="00E72A2B" w:rsidRDefault="00E72A2B" w:rsidP="00A075D2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72A2B" w:rsidRDefault="001B3F07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09.12</w:t>
            </w:r>
            <w:r w:rsidR="00E72A2B">
              <w:rPr>
                <w:b w:val="0"/>
                <w:sz w:val="24"/>
              </w:rPr>
              <w:t>.2021</w:t>
            </w:r>
          </w:p>
        </w:tc>
      </w:tr>
      <w:tr w:rsidR="00E72A2B" w:rsidRPr="00841462" w:rsidTr="00E72A2B">
        <w:trPr>
          <w:trHeight w:val="1455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E72A2B" w:rsidRDefault="00E72A2B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E72A2B" w:rsidRDefault="001B3F07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№91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E72A2B" w:rsidRPr="00483C59" w:rsidRDefault="001B3F07" w:rsidP="00FB7E90">
            <w:pPr>
              <w:pStyle w:val="a4"/>
              <w:shd w:val="clear" w:color="auto" w:fill="FFFFFF"/>
              <w:spacing w:after="150"/>
              <w:jc w:val="both"/>
              <w:rPr>
                <w:b/>
              </w:rPr>
            </w:pPr>
            <w:r w:rsidRPr="0008626B">
              <w:rPr>
                <w:bCs/>
              </w:rPr>
              <w:t>«Об утверждении административного регламента предоставления муниципальной услуги «Принятие решения о проведен</w:t>
            </w:r>
            <w:proofErr w:type="gramStart"/>
            <w:r w:rsidRPr="0008626B">
              <w:rPr>
                <w:bCs/>
              </w:rPr>
              <w:t>ии</w:t>
            </w:r>
            <w:r>
              <w:rPr>
                <w:bCs/>
              </w:rPr>
              <w:t xml:space="preserve"> </w:t>
            </w:r>
            <w:r w:rsidRPr="0008626B">
              <w:rPr>
                <w:bCs/>
              </w:rPr>
              <w:t xml:space="preserve"> ау</w:t>
            </w:r>
            <w:proofErr w:type="gramEnd"/>
            <w:r w:rsidRPr="0008626B">
              <w:rPr>
                <w:bCs/>
              </w:rPr>
              <w:t xml:space="preserve">кциона на право заключения договора аренды земельных участков, находящихся в муниципальной собственности </w:t>
            </w:r>
            <w:bookmarkStart w:id="1" w:name="_Hlk85464553"/>
            <w:r w:rsidRPr="0008626B">
              <w:rPr>
                <w:bCs/>
              </w:rPr>
              <w:t>Паньшинского</w:t>
            </w:r>
            <w:bookmarkEnd w:id="1"/>
            <w:r w:rsidRPr="0008626B">
              <w:rPr>
                <w:bCs/>
              </w:rPr>
              <w:t xml:space="preserve"> сельского поселения Городищенского муниципального района Волгоградской области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E72A2B" w:rsidRDefault="001B3F07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09.12</w:t>
            </w:r>
            <w:r w:rsidR="00E72A2B">
              <w:rPr>
                <w:b w:val="0"/>
                <w:sz w:val="24"/>
              </w:rPr>
              <w:t>.2021</w:t>
            </w:r>
          </w:p>
        </w:tc>
      </w:tr>
      <w:tr w:rsidR="00E72A2B" w:rsidRPr="00841462" w:rsidTr="001B3F07">
        <w:trPr>
          <w:trHeight w:val="930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E72A2B" w:rsidRDefault="00E72A2B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75458" w:rsidRDefault="00675458" w:rsidP="00DA3A0C">
            <w:pPr>
              <w:pStyle w:val="a3"/>
              <w:ind w:left="0"/>
              <w:rPr>
                <w:b w:val="0"/>
                <w:sz w:val="24"/>
              </w:rPr>
            </w:pPr>
          </w:p>
          <w:p w:rsidR="00675458" w:rsidRDefault="00675458" w:rsidP="00DA3A0C">
            <w:pPr>
              <w:pStyle w:val="a3"/>
              <w:ind w:left="0"/>
              <w:rPr>
                <w:b w:val="0"/>
                <w:sz w:val="24"/>
              </w:rPr>
            </w:pPr>
          </w:p>
          <w:p w:rsidR="00675458" w:rsidRDefault="00675458" w:rsidP="00DA3A0C">
            <w:pPr>
              <w:pStyle w:val="a3"/>
              <w:ind w:left="0"/>
              <w:rPr>
                <w:b w:val="0"/>
                <w:sz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E72A2B" w:rsidRDefault="001B3F07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№92</w:t>
            </w:r>
          </w:p>
          <w:p w:rsidR="00675458" w:rsidRDefault="00675458" w:rsidP="00DA3A0C">
            <w:pPr>
              <w:rPr>
                <w:b w:val="0"/>
                <w:sz w:val="24"/>
                <w:szCs w:val="24"/>
              </w:rPr>
            </w:pPr>
          </w:p>
          <w:p w:rsidR="00675458" w:rsidRDefault="00675458" w:rsidP="00DA3A0C">
            <w:pPr>
              <w:rPr>
                <w:b w:val="0"/>
                <w:sz w:val="24"/>
                <w:szCs w:val="24"/>
              </w:rPr>
            </w:pPr>
          </w:p>
          <w:p w:rsidR="00675458" w:rsidRDefault="00675458" w:rsidP="00DA3A0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0C6A4C" w:rsidRPr="000C6A4C" w:rsidRDefault="000C6A4C" w:rsidP="000C6A4C">
            <w:pPr>
              <w:autoSpaceDE w:val="0"/>
              <w:autoSpaceDN w:val="0"/>
              <w:adjustRightInd w:val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0C6A4C">
              <w:rPr>
                <w:b w:val="0"/>
                <w:bCs w:val="0"/>
                <w:sz w:val="24"/>
                <w:szCs w:val="24"/>
              </w:rPr>
              <w:t xml:space="preserve">«Об утверждении административного регламента по предоставления муниципальной услуги «Предоставление земельных участков, находящихся в муниципальной собственности </w:t>
            </w:r>
            <w:bookmarkStart w:id="2" w:name="_Hlk84523244"/>
            <w:r w:rsidRPr="000C6A4C">
              <w:rPr>
                <w:b w:val="0"/>
                <w:bCs w:val="0"/>
                <w:sz w:val="24"/>
                <w:szCs w:val="24"/>
              </w:rPr>
              <w:t>Паньшинского</w:t>
            </w:r>
            <w:bookmarkEnd w:id="2"/>
            <w:r w:rsidRPr="000C6A4C">
              <w:rPr>
                <w:b w:val="0"/>
                <w:bCs w:val="0"/>
                <w:sz w:val="24"/>
                <w:szCs w:val="24"/>
              </w:rPr>
              <w:t xml:space="preserve"> сельского поселения Городищенского муниципального района Волгоградской области  в аренду без проведения торгов» </w:t>
            </w:r>
          </w:p>
          <w:p w:rsidR="00E72A2B" w:rsidRPr="00563C87" w:rsidRDefault="00E72A2B" w:rsidP="00DA3A0C">
            <w:pPr>
              <w:rPr>
                <w:rStyle w:val="a5"/>
                <w:color w:val="3C3C3C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E72A2B" w:rsidRDefault="000C6A4C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</w:t>
            </w:r>
            <w:r w:rsidR="00675458">
              <w:rPr>
                <w:b w:val="0"/>
                <w:sz w:val="24"/>
              </w:rPr>
              <w:t>.1</w:t>
            </w:r>
            <w:r>
              <w:rPr>
                <w:b w:val="0"/>
                <w:sz w:val="24"/>
              </w:rPr>
              <w:t>2</w:t>
            </w:r>
            <w:r w:rsidR="00E72A2B">
              <w:rPr>
                <w:b w:val="0"/>
                <w:sz w:val="24"/>
              </w:rPr>
              <w:t>.2021</w:t>
            </w:r>
          </w:p>
          <w:p w:rsidR="009C3C5F" w:rsidRDefault="009C3C5F" w:rsidP="00DA3A0C">
            <w:pPr>
              <w:rPr>
                <w:b w:val="0"/>
                <w:sz w:val="24"/>
              </w:rPr>
            </w:pPr>
          </w:p>
          <w:p w:rsidR="009C3C5F" w:rsidRDefault="009C3C5F" w:rsidP="00DA3A0C">
            <w:pPr>
              <w:rPr>
                <w:b w:val="0"/>
                <w:sz w:val="24"/>
              </w:rPr>
            </w:pPr>
          </w:p>
          <w:p w:rsidR="009C3C5F" w:rsidRDefault="009C3C5F" w:rsidP="00DA3A0C">
            <w:pPr>
              <w:rPr>
                <w:b w:val="0"/>
                <w:sz w:val="24"/>
              </w:rPr>
            </w:pPr>
          </w:p>
        </w:tc>
      </w:tr>
      <w:tr w:rsidR="001B3F07" w:rsidRPr="00841462" w:rsidTr="009C3C5F">
        <w:trPr>
          <w:trHeight w:val="1830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1B3F07" w:rsidRDefault="001B3F07" w:rsidP="00DA3A0C">
            <w:pPr>
              <w:pStyle w:val="a3"/>
              <w:ind w:left="0"/>
              <w:rPr>
                <w:b w:val="0"/>
                <w:sz w:val="24"/>
              </w:rPr>
            </w:pPr>
          </w:p>
          <w:p w:rsidR="001B3F07" w:rsidRDefault="001B3F07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1B3F07" w:rsidRDefault="001B3F07" w:rsidP="00DA3A0C">
            <w:pPr>
              <w:rPr>
                <w:b w:val="0"/>
                <w:sz w:val="24"/>
                <w:szCs w:val="24"/>
              </w:rPr>
            </w:pPr>
          </w:p>
          <w:p w:rsidR="001B3F07" w:rsidRDefault="001B3F07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93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0C6A4C" w:rsidRPr="000C6A4C" w:rsidRDefault="000C6A4C" w:rsidP="000C6A4C">
            <w:pPr>
              <w:shd w:val="clear" w:color="auto" w:fill="FFFFFF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C6A4C">
              <w:rPr>
                <w:bCs w:val="0"/>
                <w:color w:val="000000"/>
                <w:sz w:val="24"/>
                <w:szCs w:val="24"/>
              </w:rPr>
              <w:t>«</w:t>
            </w:r>
            <w:r w:rsidRPr="000C6A4C">
              <w:rPr>
                <w:b w:val="0"/>
                <w:bCs w:val="0"/>
                <w:color w:val="000000"/>
                <w:sz w:val="24"/>
                <w:szCs w:val="24"/>
              </w:rPr>
              <w:t>Об утверждении плана-графика перехода на предоставление  муниципальных услуг в электронной форме в Паньшинском сельском поселении»</w:t>
            </w:r>
          </w:p>
          <w:p w:rsidR="001B3F07" w:rsidRPr="00563C87" w:rsidRDefault="001B3F07" w:rsidP="00DA3A0C">
            <w:pPr>
              <w:rPr>
                <w:rStyle w:val="a5"/>
                <w:color w:val="3C3C3C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B3F07" w:rsidRDefault="000C6A4C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09.12</w:t>
            </w:r>
            <w:r w:rsidR="001B3F07">
              <w:rPr>
                <w:b w:val="0"/>
                <w:sz w:val="24"/>
              </w:rPr>
              <w:t>.2021</w:t>
            </w:r>
          </w:p>
        </w:tc>
      </w:tr>
      <w:tr w:rsidR="009C3C5F" w:rsidRPr="00841462" w:rsidTr="009C3C5F">
        <w:trPr>
          <w:trHeight w:val="1920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Default="009C3C5F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Default="001B3F07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№94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0C6A4C" w:rsidRPr="000C6A4C" w:rsidRDefault="000C6A4C" w:rsidP="000C6A4C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0C6A4C">
              <w:rPr>
                <w:b w:val="0"/>
                <w:bCs w:val="0"/>
                <w:sz w:val="24"/>
                <w:szCs w:val="24"/>
              </w:rPr>
              <w:t>«Об отмене постановления администрации  Паньшинского сельского поселения Городищенского муниципального района Волгоградской области от 04.05.2016г. №73 « Об утверждении Положения о муниципальном контроле за  обеспечением сохранности автомобильных дорог местного значения в границах населенных пунктов Паньшинского сельского поселения Городищенского муниципального района Волгоградской област</w:t>
            </w:r>
            <w:proofErr w:type="gramStart"/>
            <w:r w:rsidRPr="000C6A4C">
              <w:rPr>
                <w:b w:val="0"/>
                <w:bCs w:val="0"/>
                <w:sz w:val="24"/>
                <w:szCs w:val="24"/>
              </w:rPr>
              <w:t>и(</w:t>
            </w:r>
            <w:proofErr w:type="gramEnd"/>
            <w:r w:rsidRPr="000C6A4C">
              <w:rPr>
                <w:b w:val="0"/>
                <w:bCs w:val="0"/>
                <w:sz w:val="24"/>
                <w:szCs w:val="24"/>
              </w:rPr>
              <w:t xml:space="preserve"> в редакции постановлений от 18.09.2019 №69)</w:t>
            </w:r>
          </w:p>
          <w:p w:rsidR="009C3C5F" w:rsidRPr="00675458" w:rsidRDefault="009C3C5F" w:rsidP="00DA3A0C">
            <w:pPr>
              <w:rPr>
                <w:rFonts w:ascii="Times New Roman CYR" w:eastAsiaTheme="minorEastAsia" w:hAnsi="Times New Roman CYR" w:cs="Times New Roman CYR"/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Default="000C6A4C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15.12</w:t>
            </w:r>
            <w:r w:rsidR="009C3C5F">
              <w:rPr>
                <w:b w:val="0"/>
                <w:sz w:val="24"/>
              </w:rPr>
              <w:t>.2021</w:t>
            </w:r>
          </w:p>
        </w:tc>
      </w:tr>
      <w:tr w:rsidR="009C3C5F" w:rsidRPr="00841462" w:rsidTr="009C3C5F">
        <w:trPr>
          <w:trHeight w:val="1377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Default="009C3C5F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Default="001B3F07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Постановление№95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0C6A4C" w:rsidRPr="000C6A4C" w:rsidRDefault="000C6A4C" w:rsidP="000C6A4C">
            <w:pPr>
              <w:rPr>
                <w:b w:val="0"/>
                <w:sz w:val="24"/>
                <w:szCs w:val="24"/>
              </w:rPr>
            </w:pPr>
            <w:r w:rsidRPr="000C6A4C">
              <w:rPr>
                <w:b w:val="0"/>
                <w:sz w:val="24"/>
                <w:szCs w:val="24"/>
              </w:rPr>
              <w:t>ПОСТАНОВЛЕНИЕ Администрации Паньшинского сел</w:t>
            </w:r>
            <w:r>
              <w:rPr>
                <w:b w:val="0"/>
                <w:sz w:val="24"/>
                <w:szCs w:val="24"/>
              </w:rPr>
              <w:t xml:space="preserve">ьского поселения Городищенского </w:t>
            </w:r>
            <w:r w:rsidRPr="000C6A4C">
              <w:rPr>
                <w:b w:val="0"/>
                <w:sz w:val="24"/>
                <w:szCs w:val="24"/>
              </w:rPr>
              <w:t>муниципального района Волгоградской области</w:t>
            </w:r>
          </w:p>
          <w:p w:rsidR="009C3C5F" w:rsidRPr="009C3C5F" w:rsidRDefault="009C3C5F" w:rsidP="00DA3A0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Default="000C6A4C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21.12</w:t>
            </w:r>
            <w:r w:rsidR="009C3C5F">
              <w:rPr>
                <w:b w:val="0"/>
                <w:sz w:val="24"/>
              </w:rPr>
              <w:t>.2021</w:t>
            </w:r>
          </w:p>
        </w:tc>
      </w:tr>
      <w:tr w:rsidR="009C3C5F" w:rsidRPr="00841462" w:rsidTr="009C3C5F">
        <w:trPr>
          <w:trHeight w:val="1785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Default="009C3C5F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Default="001B3F07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№96</w:t>
            </w:r>
            <w:r w:rsidR="009C3C5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0C6A4C" w:rsidRPr="000C6A4C" w:rsidRDefault="000C6A4C" w:rsidP="000C6A4C">
            <w:pPr>
              <w:pStyle w:val="ConsPlusTitle"/>
              <w:jc w:val="both"/>
              <w:rPr>
                <w:b w:val="0"/>
                <w:sz w:val="20"/>
              </w:rPr>
            </w:pPr>
            <w:r w:rsidRPr="000C6A4C">
              <w:rPr>
                <w:b w:val="0"/>
                <w:sz w:val="20"/>
              </w:rPr>
              <w:t>ОБ УТВЕРЖДЕНИИ ПОРЯДКА</w:t>
            </w:r>
            <w:r w:rsidRPr="000C6A4C">
              <w:rPr>
                <w:b w:val="0"/>
                <w:sz w:val="20"/>
              </w:rPr>
              <w:t xml:space="preserve"> </w:t>
            </w:r>
            <w:r w:rsidRPr="000C6A4C">
              <w:rPr>
                <w:b w:val="0"/>
                <w:sz w:val="20"/>
              </w:rPr>
              <w:t>САНКЦИОНИРОВАНИЯ ОПЛАТЫ ДЕНЕЖНЫХ ОБЯЗАТЕЛЬСТВ</w:t>
            </w:r>
          </w:p>
          <w:p w:rsidR="000C6A4C" w:rsidRPr="000C6A4C" w:rsidRDefault="000C6A4C" w:rsidP="000C6A4C">
            <w:pPr>
              <w:pStyle w:val="ConsPlusTitle"/>
              <w:jc w:val="both"/>
              <w:rPr>
                <w:b w:val="0"/>
                <w:sz w:val="20"/>
              </w:rPr>
            </w:pPr>
            <w:r w:rsidRPr="000C6A4C">
              <w:rPr>
                <w:b w:val="0"/>
                <w:sz w:val="20"/>
              </w:rPr>
              <w:t>ПОЛУЧАТЕЛЕЙ СРЕДСТВ БЮДЖЕТА ПАНЬШИНСКОГО СЕЛЬСКОГО ПОСЕЛЕНИЯ ГОРОДИЩЕНСКОГО МУНИЦИПАЛЬНОГО РАЙОНА ВОЛГОГРАДСКОЙ ОБЛАСТИ И ОПЛАТЫ ДЕНЕЖНЫХ ОБЯЗАТЕЛЬСТВ, ПОДЛЕЖАЩИХ ИСПОЛНЕНИЮ ЗА СЧЕТ БЮДЖЕТНЫХ АССИГНОВАНИЙ ПО ИСТОЧНИКАМ ФИНАНСИРОВАНИЯ ДЕФИЦИТА МЕСТНОГО БЮДЖЕТА</w:t>
            </w:r>
          </w:p>
          <w:p w:rsidR="009C3C5F" w:rsidRDefault="009C3C5F" w:rsidP="00DA3A0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Default="000C6A4C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21.12</w:t>
            </w:r>
            <w:r w:rsidR="009C3C5F">
              <w:rPr>
                <w:b w:val="0"/>
                <w:sz w:val="24"/>
              </w:rPr>
              <w:t>.</w:t>
            </w:r>
            <w:bookmarkStart w:id="3" w:name="_GoBack"/>
            <w:bookmarkEnd w:id="3"/>
            <w:r w:rsidR="009C3C5F">
              <w:rPr>
                <w:b w:val="0"/>
                <w:sz w:val="24"/>
              </w:rPr>
              <w:t>2021</w:t>
            </w:r>
          </w:p>
        </w:tc>
      </w:tr>
      <w:tr w:rsidR="009C3C5F" w:rsidRPr="00841462" w:rsidTr="009C3C5F">
        <w:trPr>
          <w:trHeight w:val="1483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Default="009C3C5F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Default="001B3F07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№97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0C6A4C" w:rsidRPr="000C6A4C" w:rsidRDefault="000C6A4C" w:rsidP="000C6A4C">
            <w:pPr>
              <w:shd w:val="clear" w:color="auto" w:fill="FFFFFF"/>
              <w:jc w:val="both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0C6A4C">
              <w:rPr>
                <w:b w:val="0"/>
                <w:bCs w:val="0"/>
                <w:color w:val="000000"/>
                <w:sz w:val="26"/>
                <w:szCs w:val="26"/>
              </w:rPr>
              <w:t xml:space="preserve">Об изменении наименования элемента планировочной структуры </w:t>
            </w:r>
          </w:p>
          <w:p w:rsidR="009C3C5F" w:rsidRPr="009C3C5F" w:rsidRDefault="009C3C5F" w:rsidP="009C3C5F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Default="000C6A4C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21.12</w:t>
            </w:r>
            <w:r w:rsidR="009C3C5F">
              <w:rPr>
                <w:b w:val="0"/>
                <w:sz w:val="24"/>
              </w:rPr>
              <w:t>.2021</w:t>
            </w:r>
          </w:p>
        </w:tc>
      </w:tr>
      <w:tr w:rsidR="009C3C5F" w:rsidRPr="00841462" w:rsidTr="009C3C5F">
        <w:trPr>
          <w:trHeight w:val="1020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Default="009C3C5F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Default="001B3F07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№98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0C6A4C" w:rsidRPr="000C6A4C" w:rsidRDefault="000C6A4C" w:rsidP="000C6A4C">
            <w:pPr>
              <w:rPr>
                <w:b w:val="0"/>
                <w:bCs w:val="0"/>
                <w:sz w:val="24"/>
                <w:szCs w:val="24"/>
              </w:rPr>
            </w:pPr>
            <w:r w:rsidRPr="000C6A4C">
              <w:rPr>
                <w:b w:val="0"/>
                <w:bCs w:val="0"/>
                <w:sz w:val="24"/>
                <w:szCs w:val="24"/>
              </w:rPr>
              <w:t xml:space="preserve">О присвоении наименований элементам улично-дорожной сети </w:t>
            </w:r>
          </w:p>
          <w:p w:rsidR="000C6A4C" w:rsidRPr="000C6A4C" w:rsidRDefault="000C6A4C" w:rsidP="000C6A4C">
            <w:pPr>
              <w:rPr>
                <w:b w:val="0"/>
                <w:bCs w:val="0"/>
                <w:sz w:val="24"/>
                <w:szCs w:val="24"/>
              </w:rPr>
            </w:pPr>
          </w:p>
          <w:p w:rsidR="009C3C5F" w:rsidRPr="009C3C5F" w:rsidRDefault="009C3C5F" w:rsidP="009C3C5F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Default="009C3C5F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24.11.2021</w:t>
            </w:r>
          </w:p>
        </w:tc>
      </w:tr>
      <w:tr w:rsidR="009C3C5F" w:rsidRPr="00841462" w:rsidTr="009C3C5F">
        <w:trPr>
          <w:trHeight w:val="1338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Default="009C3C5F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Default="001B3F07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№99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Pr="000C6A4C" w:rsidRDefault="000C6A4C" w:rsidP="009C3C5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0C6A4C">
              <w:rPr>
                <w:b w:val="0"/>
                <w:sz w:val="26"/>
                <w:szCs w:val="26"/>
              </w:rPr>
              <w:t>О присвоении адресов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Default="000C6A4C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</w:t>
            </w:r>
            <w:r w:rsidR="009C3C5F">
              <w:rPr>
                <w:b w:val="0"/>
                <w:sz w:val="24"/>
              </w:rPr>
              <w:t>.2021</w:t>
            </w:r>
          </w:p>
        </w:tc>
      </w:tr>
      <w:tr w:rsidR="009C3C5F" w:rsidRPr="00841462" w:rsidTr="009C3C5F">
        <w:trPr>
          <w:trHeight w:val="1410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Default="009C3C5F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Default="001B3F07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№100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0C6A4C" w:rsidRPr="000C6A4C" w:rsidRDefault="000C6A4C" w:rsidP="000C6A4C">
            <w:pPr>
              <w:widowControl w:val="0"/>
              <w:autoSpaceDE w:val="0"/>
              <w:autoSpaceDN w:val="0"/>
              <w:jc w:val="both"/>
              <w:rPr>
                <w:b w:val="0"/>
                <w:bCs w:val="0"/>
                <w:sz w:val="18"/>
                <w:szCs w:val="18"/>
              </w:rPr>
            </w:pPr>
            <w:r w:rsidRPr="000C6A4C">
              <w:rPr>
                <w:b w:val="0"/>
                <w:bCs w:val="0"/>
                <w:sz w:val="18"/>
                <w:szCs w:val="18"/>
              </w:rPr>
              <w:t>ОБ УТВЕРЖДЕНИИ ПОРЯДКА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0C6A4C">
              <w:rPr>
                <w:b w:val="0"/>
                <w:bCs w:val="0"/>
                <w:sz w:val="18"/>
                <w:szCs w:val="18"/>
              </w:rPr>
              <w:t>ОСУЩЕСТВЛЕНИЯ ТЕРРИТОРИАЛЬНЫМ ОРГАНОМ ФЕДЕРАЛЬНОГО КАЗНАЧЕЙСТВА САНКЦИОНИРОВАНИЯ РАСХОДОВ, ИСТОЧНИКОМ ФИНАНСОВОГО ОБЕСПЕЧЕНИЯ КОТОРЫХ ЯВЛЯЮТСЯ ЦЕЛЕВЫЕ СРЕДСТВА ИЗ БЮДЖЕТА АДМИНИСТРАЦИИ  ПАНЬШИНСКОГО СЕЛЬСКОГО ПОСЕЛЕНИЯ ГОРОДИЩЕНСКОГО МУНИЦИПАЛЬНОГО РАЙОНА ВОЛГОГРАДСКОЙ ОБЛАСТИ, ПРИ КАЗНАЧЕЙСКОМ СОПРОВОЖДЕНИИ ЦЕЛЕВЫХ СРЕДСТВ В СЛУЧАЯХ,</w:t>
            </w:r>
          </w:p>
          <w:p w:rsidR="000C6A4C" w:rsidRPr="000C6A4C" w:rsidRDefault="000C6A4C" w:rsidP="000C6A4C">
            <w:pPr>
              <w:widowControl w:val="0"/>
              <w:autoSpaceDE w:val="0"/>
              <w:autoSpaceDN w:val="0"/>
              <w:jc w:val="both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0C6A4C">
              <w:rPr>
                <w:b w:val="0"/>
                <w:bCs w:val="0"/>
                <w:sz w:val="18"/>
                <w:szCs w:val="18"/>
              </w:rPr>
              <w:lastRenderedPageBreak/>
              <w:t>ПРЕДУСМОТРЕННЫХ</w:t>
            </w:r>
            <w:proofErr w:type="gramEnd"/>
            <w:r w:rsidRPr="000C6A4C">
              <w:rPr>
                <w:b w:val="0"/>
                <w:bCs w:val="0"/>
                <w:sz w:val="18"/>
                <w:szCs w:val="18"/>
              </w:rPr>
              <w:t xml:space="preserve"> РЕШЕНИЕМ  О БЮДЖЕТЕ ПАНЬШИНСКОГО СЕЛЬСКОГО ПОСЕЛЕНИЯ ГОРОДИЩЕНСКОГО МУНИЦИПАЛЬНОГО РАЙОНА ВОЛГОГРАДСКОЙ ОБЛАСТИ</w:t>
            </w:r>
          </w:p>
          <w:p w:rsidR="009C3C5F" w:rsidRPr="009C3C5F" w:rsidRDefault="009C3C5F" w:rsidP="009C3C5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C3C5F" w:rsidRDefault="000C6A4C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27.12</w:t>
            </w:r>
            <w:r w:rsidR="009C3C5F">
              <w:rPr>
                <w:b w:val="0"/>
                <w:sz w:val="24"/>
              </w:rPr>
              <w:t>.2021</w:t>
            </w:r>
          </w:p>
        </w:tc>
      </w:tr>
    </w:tbl>
    <w:p w:rsidR="00EC20C0" w:rsidRDefault="00E72A2B" w:rsidP="00EC20C0">
      <w:r>
        <w:lastRenderedPageBreak/>
        <w:t>.</w:t>
      </w:r>
    </w:p>
    <w:p w:rsidR="00EC20C0" w:rsidRDefault="00EC20C0" w:rsidP="00EC20C0"/>
    <w:p w:rsidR="00EC20C0" w:rsidRPr="00745066" w:rsidRDefault="00EC20C0" w:rsidP="00EC20C0">
      <w:pPr>
        <w:rPr>
          <w:b w:val="0"/>
          <w:sz w:val="24"/>
          <w:szCs w:val="24"/>
        </w:rPr>
      </w:pPr>
      <w:r w:rsidRPr="00745066">
        <w:rPr>
          <w:b w:val="0"/>
          <w:sz w:val="24"/>
          <w:szCs w:val="24"/>
        </w:rPr>
        <w:t>Глава Паньшинского сельского поселения                                 В.В. Гладков</w:t>
      </w:r>
    </w:p>
    <w:p w:rsidR="00EB6866" w:rsidRDefault="00EB6866"/>
    <w:sectPr w:rsidR="00EB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53"/>
    <w:rsid w:val="000C6A4C"/>
    <w:rsid w:val="001B3F07"/>
    <w:rsid w:val="001C4665"/>
    <w:rsid w:val="001F0781"/>
    <w:rsid w:val="00483C59"/>
    <w:rsid w:val="00590653"/>
    <w:rsid w:val="00675458"/>
    <w:rsid w:val="006E583D"/>
    <w:rsid w:val="0076142D"/>
    <w:rsid w:val="00864EB0"/>
    <w:rsid w:val="008A7F53"/>
    <w:rsid w:val="00915460"/>
    <w:rsid w:val="009C3C5F"/>
    <w:rsid w:val="00A075D2"/>
    <w:rsid w:val="00C53944"/>
    <w:rsid w:val="00E546D1"/>
    <w:rsid w:val="00E720EB"/>
    <w:rsid w:val="00E72A2B"/>
    <w:rsid w:val="00EB6866"/>
    <w:rsid w:val="00EC20C0"/>
    <w:rsid w:val="00F1160F"/>
    <w:rsid w:val="00F132E2"/>
    <w:rsid w:val="00F54E24"/>
    <w:rsid w:val="00F748E9"/>
    <w:rsid w:val="00F94B53"/>
    <w:rsid w:val="00FB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5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0C0"/>
    <w:pPr>
      <w:ind w:left="720"/>
      <w:contextualSpacing/>
    </w:pPr>
  </w:style>
  <w:style w:type="paragraph" w:styleId="a4">
    <w:name w:val="Normal (Web)"/>
    <w:basedOn w:val="a"/>
    <w:unhideWhenUsed/>
    <w:rsid w:val="00E72A2B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5">
    <w:name w:val="Strong"/>
    <w:uiPriority w:val="22"/>
    <w:qFormat/>
    <w:rsid w:val="00E72A2B"/>
    <w:rPr>
      <w:b/>
      <w:bCs/>
    </w:rPr>
  </w:style>
  <w:style w:type="paragraph" w:customStyle="1" w:styleId="ConsPlusTitle">
    <w:name w:val="ConsPlusTitle"/>
    <w:rsid w:val="000C6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5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0C0"/>
    <w:pPr>
      <w:ind w:left="720"/>
      <w:contextualSpacing/>
    </w:pPr>
  </w:style>
  <w:style w:type="paragraph" w:styleId="a4">
    <w:name w:val="Normal (Web)"/>
    <w:basedOn w:val="a"/>
    <w:unhideWhenUsed/>
    <w:rsid w:val="00E72A2B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5">
    <w:name w:val="Strong"/>
    <w:uiPriority w:val="22"/>
    <w:qFormat/>
    <w:rsid w:val="00E72A2B"/>
    <w:rPr>
      <w:b/>
      <w:bCs/>
    </w:rPr>
  </w:style>
  <w:style w:type="paragraph" w:customStyle="1" w:styleId="ConsPlusTitle">
    <w:name w:val="ConsPlusTitle"/>
    <w:rsid w:val="000C6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nout samsung</cp:lastModifiedBy>
  <cp:revision>2</cp:revision>
  <cp:lastPrinted>2021-01-29T06:32:00Z</cp:lastPrinted>
  <dcterms:created xsi:type="dcterms:W3CDTF">2021-12-29T08:58:00Z</dcterms:created>
  <dcterms:modified xsi:type="dcterms:W3CDTF">2021-12-29T08:58:00Z</dcterms:modified>
</cp:coreProperties>
</file>